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659" w:lineRule="exact" w:before="0"/>
        <w:ind w:left="960" w:right="960" w:firstLine="0"/>
        <w:jc w:val="center"/>
        <w:rPr>
          <w:rFonts w:ascii="微软雅黑" w:eastAsia="微软雅黑" w:hint="eastAsia"/>
          <w:b/>
          <w:sz w:val="36"/>
        </w:rPr>
      </w:pPr>
      <w:r>
        <w:rPr>
          <w:rFonts w:ascii="微软雅黑" w:eastAsia="微软雅黑" w:hint="eastAsia"/>
          <w:b/>
          <w:sz w:val="36"/>
        </w:rPr>
        <w:t>天津体育学院 2022 年硕士研究生招生简章</w:t>
      </w:r>
    </w:p>
    <w:p>
      <w:pPr>
        <w:pStyle w:val="Heading1"/>
        <w:spacing w:before="56"/>
      </w:pPr>
      <w:r>
        <w:rPr/>
        <w:t>一、招收人数</w:t>
      </w:r>
    </w:p>
    <w:p>
      <w:pPr>
        <w:spacing w:line="312" w:lineRule="auto" w:before="93"/>
        <w:ind w:left="1317" w:right="1315" w:firstLine="480"/>
        <w:jc w:val="both"/>
        <w:rPr>
          <w:sz w:val="24"/>
        </w:rPr>
      </w:pPr>
      <w:r>
        <w:rPr>
          <w:sz w:val="24"/>
        </w:rPr>
        <w:t>2022</w:t>
      </w:r>
      <w:r>
        <w:rPr>
          <w:spacing w:val="-12"/>
          <w:sz w:val="24"/>
        </w:rPr>
        <w:t> 年我校拟招收全日制硕士研究生 </w:t>
      </w:r>
      <w:r>
        <w:rPr>
          <w:b/>
          <w:color w:val="FF0000"/>
          <w:sz w:val="24"/>
        </w:rPr>
        <w:t>445</w:t>
      </w:r>
      <w:r>
        <w:rPr>
          <w:b/>
          <w:color w:val="FF0000"/>
          <w:spacing w:val="-8"/>
          <w:sz w:val="24"/>
        </w:rPr>
        <w:t> 名左右(不含推免生)，不招收非全日制硕士研究生</w:t>
      </w:r>
      <w:r>
        <w:rPr>
          <w:spacing w:val="-8"/>
          <w:sz w:val="24"/>
        </w:rPr>
        <w:t>。专业目录中所列计划数均为根据以往生源情况所做的预估</w:t>
      </w:r>
      <w:r>
        <w:rPr>
          <w:spacing w:val="-11"/>
          <w:sz w:val="24"/>
        </w:rPr>
        <w:t>数，实际录取人数将根据上级规划部门实际下达的计划数、推免录取情况及统考</w:t>
      </w:r>
      <w:r>
        <w:rPr>
          <w:sz w:val="24"/>
        </w:rPr>
        <w:t>合格生源情况，经学校招生领导小组同意后进行调整。</w:t>
      </w:r>
    </w:p>
    <w:p>
      <w:pPr>
        <w:pStyle w:val="BodyText"/>
        <w:spacing w:before="3"/>
        <w:ind w:left="0"/>
        <w:rPr>
          <w:sz w:val="31"/>
        </w:rPr>
      </w:pPr>
    </w:p>
    <w:p>
      <w:pPr>
        <w:pStyle w:val="Heading1"/>
      </w:pPr>
      <w:r>
        <w:rPr/>
        <w:t>二、报考条件</w:t>
      </w:r>
    </w:p>
    <w:p>
      <w:pPr>
        <w:pStyle w:val="BodyText"/>
        <w:spacing w:before="94"/>
        <w:ind w:left="1797"/>
      </w:pPr>
      <w:r>
        <w:rPr/>
        <w:t>(一)中华人民共和国公民。</w:t>
      </w:r>
    </w:p>
    <w:p>
      <w:pPr>
        <w:pStyle w:val="BodyText"/>
        <w:spacing w:before="93"/>
        <w:ind w:left="1797"/>
      </w:pPr>
      <w:r>
        <w:rPr/>
        <w:t>(二)拥护中国共产党的领导，品德良好，遵纪守法。</w:t>
      </w:r>
    </w:p>
    <w:p>
      <w:pPr>
        <w:pStyle w:val="BodyText"/>
        <w:spacing w:line="312" w:lineRule="auto" w:before="91"/>
        <w:ind w:left="1797" w:right="3146"/>
      </w:pPr>
      <w:r>
        <w:rPr/>
        <w:t>(三)身体健康状况符合国家和招生单位规定的体检要求。(四)考生学业水平必须符合下列条件之一：</w:t>
      </w:r>
    </w:p>
    <w:p>
      <w:pPr>
        <w:pStyle w:val="ListParagraph"/>
        <w:numPr>
          <w:ilvl w:val="0"/>
          <w:numId w:val="1"/>
        </w:numPr>
        <w:tabs>
          <w:tab w:pos="2039" w:val="left" w:leader="none"/>
        </w:tabs>
        <w:spacing w:line="312" w:lineRule="auto" w:before="2" w:after="0"/>
        <w:ind w:left="1317" w:right="1226" w:firstLine="480"/>
        <w:jc w:val="both"/>
        <w:rPr>
          <w:sz w:val="24"/>
        </w:rPr>
      </w:pPr>
      <w:r>
        <w:rPr>
          <w:sz w:val="24"/>
        </w:rPr>
        <w:t>国家承认学历的应届本科毕业生(含普通高校、成人高校、普通高校举办的成人高等学历教育等应届本科毕业生)及自学考试和网络教育届时可毕业本科</w:t>
      </w:r>
      <w:r>
        <w:rPr>
          <w:spacing w:val="-14"/>
          <w:sz w:val="24"/>
        </w:rPr>
        <w:t>生。考生录取当年入学前(一般为 </w:t>
      </w:r>
      <w:r>
        <w:rPr>
          <w:sz w:val="24"/>
        </w:rPr>
        <w:t>9</w:t>
      </w:r>
      <w:r>
        <w:rPr>
          <w:spacing w:val="-40"/>
          <w:sz w:val="24"/>
        </w:rPr>
        <w:t> 月 </w:t>
      </w:r>
      <w:r>
        <w:rPr>
          <w:sz w:val="24"/>
        </w:rPr>
        <w:t>1</w:t>
      </w:r>
      <w:r>
        <w:rPr>
          <w:spacing w:val="-8"/>
          <w:sz w:val="24"/>
        </w:rPr>
        <w:t> 日)必须取得国家承认的本科毕业证书或</w:t>
      </w:r>
      <w:r>
        <w:rPr>
          <w:spacing w:val="-9"/>
          <w:sz w:val="24"/>
        </w:rPr>
        <w:t>教育部留学服务中心出具的《国(境)外学历学位认证书》，否则录取资格无效。</w:t>
      </w:r>
    </w:p>
    <w:p>
      <w:pPr>
        <w:pStyle w:val="ListParagraph"/>
        <w:numPr>
          <w:ilvl w:val="0"/>
          <w:numId w:val="1"/>
        </w:numPr>
        <w:tabs>
          <w:tab w:pos="2039" w:val="left" w:leader="none"/>
        </w:tabs>
        <w:spacing w:line="307" w:lineRule="exact" w:before="0" w:after="0"/>
        <w:ind w:left="2038" w:right="0" w:hanging="242"/>
        <w:jc w:val="left"/>
        <w:rPr>
          <w:sz w:val="24"/>
        </w:rPr>
      </w:pPr>
      <w:r>
        <w:rPr>
          <w:sz w:val="24"/>
        </w:rPr>
        <w:t>具有国家承认的大学本科毕业学历的人员。</w:t>
      </w:r>
    </w:p>
    <w:p>
      <w:pPr>
        <w:pStyle w:val="ListParagraph"/>
        <w:numPr>
          <w:ilvl w:val="0"/>
          <w:numId w:val="1"/>
        </w:numPr>
        <w:tabs>
          <w:tab w:pos="2039" w:val="left" w:leader="none"/>
        </w:tabs>
        <w:spacing w:line="240" w:lineRule="auto" w:before="93" w:after="0"/>
        <w:ind w:left="2038" w:right="0" w:hanging="242"/>
        <w:jc w:val="left"/>
        <w:rPr>
          <w:sz w:val="24"/>
        </w:rPr>
      </w:pPr>
      <w:r>
        <w:rPr>
          <w:spacing w:val="-4"/>
          <w:sz w:val="24"/>
        </w:rPr>
        <w:t>获得国家承认的高职高专毕业学历后满 </w:t>
      </w:r>
      <w:r>
        <w:rPr>
          <w:sz w:val="24"/>
        </w:rPr>
        <w:t>2</w:t>
      </w:r>
      <w:r>
        <w:rPr>
          <w:spacing w:val="-8"/>
          <w:sz w:val="24"/>
        </w:rPr>
        <w:t> 年(从毕业后到录取当年入学之</w:t>
      </w:r>
    </w:p>
    <w:p>
      <w:pPr>
        <w:pStyle w:val="BodyText"/>
        <w:spacing w:line="312" w:lineRule="auto" w:before="94"/>
        <w:ind w:right="1346"/>
      </w:pPr>
      <w:r>
        <w:rPr>
          <w:spacing w:val="-9"/>
        </w:rPr>
        <w:t>日，下同)或 </w:t>
      </w:r>
      <w:r>
        <w:rPr/>
        <w:t>2</w:t>
      </w:r>
      <w:r>
        <w:rPr>
          <w:spacing w:val="-9"/>
        </w:rPr>
        <w:t> 年以上的人员，以及国家承认学历的本科结业生，符合我校对考</w:t>
      </w:r>
      <w:r>
        <w:rPr/>
        <w:t>生提出的具体学业要求的，按本科毕业同等学力身份报考。</w:t>
      </w:r>
    </w:p>
    <w:p>
      <w:pPr>
        <w:pStyle w:val="ListParagraph"/>
        <w:numPr>
          <w:ilvl w:val="0"/>
          <w:numId w:val="1"/>
        </w:numPr>
        <w:tabs>
          <w:tab w:pos="2039" w:val="left" w:leader="none"/>
        </w:tabs>
        <w:spacing w:line="307" w:lineRule="exact" w:before="0" w:after="0"/>
        <w:ind w:left="2038" w:right="0" w:hanging="242"/>
        <w:jc w:val="left"/>
        <w:rPr>
          <w:sz w:val="24"/>
        </w:rPr>
      </w:pPr>
      <w:r>
        <w:rPr>
          <w:sz w:val="24"/>
        </w:rPr>
        <w:t>已获硕士、博士学位的人员。</w:t>
      </w:r>
    </w:p>
    <w:p>
      <w:pPr>
        <w:pStyle w:val="BodyText"/>
        <w:spacing w:before="93"/>
        <w:ind w:left="1797"/>
      </w:pPr>
      <w:r>
        <w:rPr/>
        <w:t>在校研究生报考须在报名前征得所在培养单位同意。</w:t>
      </w:r>
    </w:p>
    <w:p>
      <w:pPr>
        <w:pStyle w:val="BodyText"/>
        <w:ind w:left="0"/>
      </w:pPr>
    </w:p>
    <w:p>
      <w:pPr>
        <w:pStyle w:val="Heading1"/>
        <w:spacing w:before="184"/>
        <w:ind w:left="1401"/>
      </w:pPr>
      <w:r>
        <w:rPr/>
        <w:t>三、报名程序</w:t>
      </w:r>
    </w:p>
    <w:p>
      <w:pPr>
        <w:pStyle w:val="BodyText"/>
        <w:spacing w:line="312" w:lineRule="auto" w:before="93"/>
        <w:ind w:right="1315" w:firstLine="480"/>
        <w:jc w:val="both"/>
      </w:pPr>
      <w:r>
        <w:rPr>
          <w:spacing w:val="-5"/>
        </w:rPr>
        <w:t>报名包括网上报名和网上确认(现场确认)两个阶段。所有参加硕士研究生招</w:t>
      </w:r>
      <w:r>
        <w:rPr>
          <w:spacing w:val="-7"/>
        </w:rPr>
        <w:t>生考试的考生均须进行网上报名，并在网上或到报考点现场确认网报信息和采集</w:t>
      </w:r>
      <w:r>
        <w:rPr/>
        <w:t>本人图像等相关电子信息，同时按规定缴纳报考费。</w:t>
      </w:r>
    </w:p>
    <w:p>
      <w:pPr>
        <w:pStyle w:val="BodyText"/>
        <w:spacing w:line="312" w:lineRule="auto" w:before="1"/>
        <w:ind w:right="1315" w:firstLine="480"/>
      </w:pPr>
      <w:r>
        <w:rPr/>
        <w:t>应届本科毕业生原则上应选择就读学校所在地省级教育招生考试机构指定</w:t>
      </w:r>
      <w:r>
        <w:rPr>
          <w:spacing w:val="-5"/>
        </w:rPr>
        <w:t>的报考点办理网上报名和网上确认(现场确认)手续。其他考生应选择工作所在地</w:t>
      </w:r>
    </w:p>
    <w:p>
      <w:pPr>
        <w:pStyle w:val="BodyText"/>
        <w:spacing w:line="312" w:lineRule="auto"/>
        <w:ind w:right="1315"/>
      </w:pPr>
      <w:r>
        <w:rPr/>
        <w:t>（相关具体要求由所在地省级教育招生考试机构合理确定</w:t>
      </w:r>
      <w:r>
        <w:rPr>
          <w:spacing w:val="-89"/>
        </w:rPr>
        <w:t>）</w:t>
      </w:r>
      <w:r>
        <w:rPr>
          <w:spacing w:val="-2"/>
        </w:rPr>
        <w:t>或户口所在地省级教</w:t>
      </w:r>
      <w:r>
        <w:rPr/>
        <w:t>育招生考试机构指定的报考点办理网上报名和网上确认（现场确认）手续。</w:t>
      </w:r>
    </w:p>
    <w:p>
      <w:pPr>
        <w:pStyle w:val="Heading1"/>
        <w:spacing w:line="307" w:lineRule="exact"/>
        <w:ind w:left="1797"/>
      </w:pPr>
      <w:r>
        <w:rPr/>
        <w:t>(一)网上报名</w:t>
      </w:r>
    </w:p>
    <w:p>
      <w:pPr>
        <w:spacing w:after="0" w:line="307" w:lineRule="exact"/>
        <w:sectPr>
          <w:footerReference w:type="default" r:id="rId5"/>
          <w:type w:val="continuous"/>
          <w:pgSz w:w="11910" w:h="16840"/>
          <w:pgMar w:footer="913" w:top="1560" w:bottom="1100" w:left="480" w:right="480"/>
          <w:pgNumType w:start="1"/>
        </w:sectPr>
      </w:pPr>
    </w:p>
    <w:p>
      <w:pPr>
        <w:spacing w:before="42"/>
        <w:ind w:left="966" w:right="522" w:firstLine="0"/>
        <w:jc w:val="center"/>
        <w:rPr>
          <w:sz w:val="24"/>
        </w:rPr>
      </w:pPr>
      <w:r>
        <w:rPr>
          <w:sz w:val="24"/>
        </w:rPr>
        <w:t>1.网上报名时间为 </w:t>
      </w:r>
      <w:r>
        <w:rPr>
          <w:b/>
          <w:sz w:val="24"/>
        </w:rPr>
        <w:t>2021 年 10 月 5 日至 10 月 25 日</w:t>
      </w:r>
      <w:r>
        <w:rPr>
          <w:sz w:val="24"/>
        </w:rPr>
        <w:t>，每天 9:00—22:00。网</w:t>
      </w:r>
    </w:p>
    <w:p>
      <w:pPr>
        <w:spacing w:before="93"/>
        <w:ind w:left="966" w:right="2000" w:firstLine="0"/>
        <w:jc w:val="center"/>
        <w:rPr>
          <w:sz w:val="24"/>
        </w:rPr>
      </w:pPr>
      <w:r>
        <w:rPr>
          <w:sz w:val="24"/>
        </w:rPr>
        <w:t>上预报名时间为 </w:t>
      </w:r>
      <w:r>
        <w:rPr>
          <w:b/>
          <w:sz w:val="24"/>
        </w:rPr>
        <w:t>2021 年 9 月 24 日至 9 月 27 日</w:t>
      </w:r>
      <w:r>
        <w:rPr>
          <w:sz w:val="24"/>
        </w:rPr>
        <w:t>，每天 9:00—22:00。</w:t>
      </w:r>
    </w:p>
    <w:p>
      <w:pPr>
        <w:pStyle w:val="ListParagraph"/>
        <w:numPr>
          <w:ilvl w:val="0"/>
          <w:numId w:val="2"/>
        </w:numPr>
        <w:tabs>
          <w:tab w:pos="2003" w:val="left" w:leader="none"/>
        </w:tabs>
        <w:spacing w:line="240" w:lineRule="auto" w:before="94" w:after="0"/>
        <w:ind w:left="2002" w:right="0" w:hanging="1746"/>
        <w:jc w:val="left"/>
        <w:rPr>
          <w:sz w:val="24"/>
        </w:rPr>
      </w:pPr>
      <w:r>
        <w:rPr>
          <w:sz w:val="24"/>
        </w:rPr>
        <w:t>考生应在规定时间登录“中国研究生招生信息网”(公网网址：https：</w:t>
      </w:r>
    </w:p>
    <w:p>
      <w:pPr>
        <w:pStyle w:val="BodyText"/>
        <w:spacing w:line="312" w:lineRule="auto" w:before="90"/>
        <w:ind w:right="1315"/>
        <w:jc w:val="both"/>
      </w:pPr>
      <w:r>
        <w:rPr/>
        <w:t>//yz.chsi.com.cn，教育网址：https://yz.chsi.cn，以下简称“研招网”)浏</w:t>
      </w:r>
      <w:r>
        <w:rPr>
          <w:spacing w:val="-10"/>
        </w:rPr>
        <w:t>览报考须知，并按教育部、省级教育招生考试机构、报考点以及我校的网上公告</w:t>
      </w:r>
      <w:r>
        <w:rPr>
          <w:spacing w:val="-11"/>
        </w:rPr>
        <w:t>要求报名。报名期间，考生可自行修改网上报名信息或重新填报报名信息，但一</w:t>
      </w:r>
      <w:r>
        <w:rPr/>
        <w:t>位考生只能保留一条有效报名信息。逾期不再补报，也不得修改报名信息。</w:t>
      </w:r>
    </w:p>
    <w:p>
      <w:pPr>
        <w:pStyle w:val="ListParagraph"/>
        <w:numPr>
          <w:ilvl w:val="0"/>
          <w:numId w:val="2"/>
        </w:numPr>
        <w:tabs>
          <w:tab w:pos="2003" w:val="left" w:leader="none"/>
        </w:tabs>
        <w:spacing w:line="312" w:lineRule="auto" w:before="2" w:after="0"/>
        <w:ind w:left="1317" w:right="1315" w:firstLine="444"/>
        <w:jc w:val="both"/>
        <w:rPr>
          <w:sz w:val="24"/>
        </w:rPr>
      </w:pPr>
      <w:r>
        <w:rPr>
          <w:spacing w:val="-5"/>
          <w:sz w:val="24"/>
        </w:rPr>
        <w:t>考生报名时只填报我校的一个专业。待初试结束，教育部公布考生进入复</w:t>
      </w:r>
      <w:r>
        <w:rPr>
          <w:spacing w:val="-8"/>
          <w:sz w:val="24"/>
        </w:rPr>
        <w:t>试的初试成绩基本要求后，考生可通过“研招网”调剂服务系统了解招生单位的</w:t>
      </w:r>
      <w:r>
        <w:rPr>
          <w:sz w:val="24"/>
        </w:rPr>
        <w:t>调剂办法、计划余额等信息，并按相关规定自主多次平行填报多个调剂志愿。</w:t>
      </w:r>
    </w:p>
    <w:p>
      <w:pPr>
        <w:pStyle w:val="ListParagraph"/>
        <w:numPr>
          <w:ilvl w:val="0"/>
          <w:numId w:val="2"/>
        </w:numPr>
        <w:tabs>
          <w:tab w:pos="2003" w:val="left" w:leader="none"/>
        </w:tabs>
        <w:spacing w:line="240" w:lineRule="auto" w:before="1" w:after="0"/>
        <w:ind w:left="2002" w:right="0" w:hanging="242"/>
        <w:jc w:val="left"/>
        <w:rPr>
          <w:sz w:val="24"/>
        </w:rPr>
      </w:pPr>
      <w:r>
        <w:rPr>
          <w:sz w:val="24"/>
        </w:rPr>
        <w:t>考生应按我校要求如实填写学习情况和提供真实材料。</w:t>
      </w:r>
    </w:p>
    <w:p>
      <w:pPr>
        <w:pStyle w:val="ListParagraph"/>
        <w:numPr>
          <w:ilvl w:val="0"/>
          <w:numId w:val="2"/>
        </w:numPr>
        <w:tabs>
          <w:tab w:pos="2003" w:val="left" w:leader="none"/>
        </w:tabs>
        <w:spacing w:line="312" w:lineRule="auto" w:before="93" w:after="0"/>
        <w:ind w:left="1317" w:right="1315" w:firstLine="444"/>
        <w:jc w:val="both"/>
        <w:rPr>
          <w:sz w:val="24"/>
        </w:rPr>
      </w:pPr>
      <w:r>
        <w:rPr>
          <w:spacing w:val="-5"/>
          <w:sz w:val="24"/>
        </w:rPr>
        <w:t>考生要准确填写本人所受奖惩情况，特别是要如实填写在参加普通和成人</w:t>
      </w:r>
      <w:r>
        <w:rPr>
          <w:spacing w:val="-9"/>
          <w:sz w:val="24"/>
        </w:rPr>
        <w:t>高等学校招生考试、全国硕士研究生招生考试、高等教育自学考试等国家教育考</w:t>
      </w:r>
      <w:r>
        <w:rPr>
          <w:spacing w:val="-8"/>
          <w:sz w:val="24"/>
        </w:rPr>
        <w:t>试过程中因违纪、作弊所受处罚情况。对弄虚作假者，将按照《国家教育考试违</w:t>
      </w:r>
      <w:r>
        <w:rPr>
          <w:sz w:val="24"/>
        </w:rPr>
        <w:t>规处理办法》《普通高等学校招生违规行为处理暂行办法》严肃处理。</w:t>
      </w:r>
    </w:p>
    <w:p>
      <w:pPr>
        <w:pStyle w:val="ListParagraph"/>
        <w:numPr>
          <w:ilvl w:val="0"/>
          <w:numId w:val="2"/>
        </w:numPr>
        <w:tabs>
          <w:tab w:pos="2003" w:val="left" w:leader="none"/>
        </w:tabs>
        <w:spacing w:line="312" w:lineRule="auto" w:before="0" w:after="0"/>
        <w:ind w:left="1317" w:right="1315" w:firstLine="444"/>
        <w:jc w:val="left"/>
        <w:rPr>
          <w:sz w:val="24"/>
        </w:rPr>
      </w:pPr>
      <w:r>
        <w:rPr>
          <w:sz w:val="24"/>
        </w:rPr>
        <w:t>报名期间将对考生学历(学籍)信息进行网上校验，考生可上网查看学历 </w:t>
      </w:r>
      <w:r>
        <w:rPr>
          <w:spacing w:val="-9"/>
          <w:sz w:val="24"/>
        </w:rPr>
        <w:t>(学籍)校验结果。考生也可在报名前或报名期间自行登录“中国高等教育学生信</w:t>
      </w:r>
      <w:r>
        <w:rPr>
          <w:sz w:val="24"/>
        </w:rPr>
        <w:t>息网”(网址：https://www.chsi.com.cn)查询本人学历(学籍)信息。</w:t>
      </w:r>
    </w:p>
    <w:p>
      <w:pPr>
        <w:pStyle w:val="BodyText"/>
        <w:spacing w:line="312" w:lineRule="auto"/>
        <w:ind w:right="1502" w:firstLine="444"/>
      </w:pPr>
      <w:r>
        <w:rPr/>
        <w:t>未能通过学历(学籍)网上校验的考生应在我校规定时间内完成学历(学籍) 核验。</w:t>
      </w:r>
    </w:p>
    <w:p>
      <w:pPr>
        <w:pStyle w:val="ListParagraph"/>
        <w:numPr>
          <w:ilvl w:val="0"/>
          <w:numId w:val="2"/>
        </w:numPr>
        <w:tabs>
          <w:tab w:pos="2003" w:val="left" w:leader="none"/>
        </w:tabs>
        <w:spacing w:line="312" w:lineRule="auto" w:before="3" w:after="0"/>
        <w:ind w:left="1317" w:right="1315" w:firstLine="444"/>
        <w:jc w:val="left"/>
        <w:rPr>
          <w:sz w:val="24"/>
        </w:rPr>
      </w:pPr>
      <w:r>
        <w:rPr>
          <w:spacing w:val="-5"/>
          <w:sz w:val="24"/>
        </w:rPr>
        <w:t>按规定享受少数民族照顾政策的考生，在网上报名时须如实填写少数民族</w:t>
      </w:r>
      <w:r>
        <w:rPr>
          <w:sz w:val="24"/>
        </w:rPr>
        <w:t>身份，且申请定向就业少数民族地区。</w:t>
      </w:r>
    </w:p>
    <w:p>
      <w:pPr>
        <w:pStyle w:val="ListParagraph"/>
        <w:numPr>
          <w:ilvl w:val="0"/>
          <w:numId w:val="2"/>
        </w:numPr>
        <w:tabs>
          <w:tab w:pos="2003" w:val="left" w:leader="none"/>
        </w:tabs>
        <w:spacing w:line="307" w:lineRule="exact" w:before="0" w:after="0"/>
        <w:ind w:left="2002" w:right="0" w:hanging="242"/>
        <w:jc w:val="left"/>
        <w:rPr>
          <w:sz w:val="24"/>
        </w:rPr>
      </w:pPr>
      <w:r>
        <w:rPr>
          <w:spacing w:val="-6"/>
          <w:sz w:val="24"/>
        </w:rPr>
        <w:t>“少数民族高层次骨干人才计划”招生以考生报名时填报确认的信息为准。</w:t>
      </w:r>
    </w:p>
    <w:p>
      <w:pPr>
        <w:pStyle w:val="ListParagraph"/>
        <w:numPr>
          <w:ilvl w:val="0"/>
          <w:numId w:val="2"/>
        </w:numPr>
        <w:tabs>
          <w:tab w:pos="2003" w:val="left" w:leader="none"/>
        </w:tabs>
        <w:spacing w:line="312" w:lineRule="auto" w:before="93" w:after="0"/>
        <w:ind w:left="1317" w:right="1315" w:firstLine="444"/>
        <w:jc w:val="left"/>
        <w:rPr>
          <w:b/>
          <w:sz w:val="24"/>
        </w:rPr>
      </w:pPr>
      <w:r>
        <w:rPr>
          <w:spacing w:val="-9"/>
          <w:sz w:val="24"/>
        </w:rPr>
        <w:t>报考“退役大学生士兵”专项硕士研究生招生计划的考生，应为高校学生应征入伍退出现役，且符合硕士研究生报考条件者〔高校学生指全日制普通本专科(含高职)、研究生、第二学士学位的应(往)届毕业生、在校生和入学新生，以</w:t>
      </w:r>
      <w:r>
        <w:rPr>
          <w:sz w:val="24"/>
        </w:rPr>
        <w:t>及成人高校招收的普通本专科(高职)应(往)届毕业生、在校生和入学新生，下</w:t>
      </w:r>
      <w:r>
        <w:rPr>
          <w:spacing w:val="-10"/>
          <w:sz w:val="24"/>
        </w:rPr>
        <w:t>同〕。考生报名时应当选择填报退役大学生士兵专项计划，并按要求填报本人入</w:t>
      </w:r>
      <w:r>
        <w:rPr>
          <w:sz w:val="24"/>
        </w:rPr>
        <w:t>伍前的入学信息以及入伍、退役等相关信息</w:t>
      </w:r>
      <w:r>
        <w:rPr>
          <w:b/>
          <w:color w:val="FF0000"/>
          <w:sz w:val="24"/>
        </w:rPr>
        <w:t>(限报考我校体育硕士-运动训练领域)。</w:t>
      </w:r>
    </w:p>
    <w:p>
      <w:pPr>
        <w:pStyle w:val="ListParagraph"/>
        <w:numPr>
          <w:ilvl w:val="0"/>
          <w:numId w:val="2"/>
        </w:numPr>
        <w:tabs>
          <w:tab w:pos="2123" w:val="left" w:leader="none"/>
        </w:tabs>
        <w:spacing w:line="312" w:lineRule="auto" w:before="0" w:after="0"/>
        <w:ind w:left="1317" w:right="1315" w:firstLine="444"/>
        <w:jc w:val="left"/>
        <w:rPr>
          <w:sz w:val="24"/>
        </w:rPr>
      </w:pPr>
      <w:r>
        <w:rPr>
          <w:sz w:val="24"/>
        </w:rPr>
        <w:t>考生应当认真了解并严格按照报考条件及相关政策要求选择填报志愿。</w:t>
      </w:r>
      <w:r>
        <w:rPr>
          <w:spacing w:val="-3"/>
          <w:sz w:val="24"/>
        </w:rPr>
        <w:t>因不符合报考条件及相关政策要求，造成后续不能网上确认</w:t>
      </w:r>
      <w:r>
        <w:rPr>
          <w:sz w:val="24"/>
        </w:rPr>
        <w:t>（现场确认</w:t>
      </w:r>
      <w:r>
        <w:rPr>
          <w:spacing w:val="-22"/>
          <w:sz w:val="24"/>
        </w:rPr>
        <w:t>）</w:t>
      </w:r>
      <w:r>
        <w:rPr>
          <w:spacing w:val="-13"/>
          <w:sz w:val="24"/>
        </w:rPr>
        <w:t>、考试</w:t>
      </w:r>
    </w:p>
    <w:p>
      <w:pPr>
        <w:pStyle w:val="BodyText"/>
        <w:spacing w:before="2"/>
      </w:pPr>
      <w:r>
        <w:rPr/>
        <w:t>（含初试和复试）或录取的，后果由考生本人承担。</w:t>
      </w:r>
    </w:p>
    <w:p>
      <w:pPr>
        <w:spacing w:after="0"/>
        <w:sectPr>
          <w:pgSz w:w="11910" w:h="16840"/>
          <w:pgMar w:header="0" w:footer="913" w:top="1460" w:bottom="1180" w:left="480" w:right="480"/>
        </w:sectPr>
      </w:pPr>
    </w:p>
    <w:p>
      <w:pPr>
        <w:pStyle w:val="ListParagraph"/>
        <w:numPr>
          <w:ilvl w:val="0"/>
          <w:numId w:val="2"/>
        </w:numPr>
        <w:tabs>
          <w:tab w:pos="2123" w:val="left" w:leader="none"/>
        </w:tabs>
        <w:spacing w:line="312" w:lineRule="auto" w:before="42" w:after="0"/>
        <w:ind w:left="1317" w:right="1315" w:firstLine="444"/>
        <w:jc w:val="both"/>
        <w:rPr>
          <w:sz w:val="24"/>
        </w:rPr>
      </w:pPr>
      <w:r>
        <w:rPr>
          <w:sz w:val="24"/>
        </w:rPr>
        <w:t>考生应当按要求准确填写个人网上报名信息并提供真实材料。考生因网</w:t>
      </w:r>
      <w:r>
        <w:rPr>
          <w:spacing w:val="-4"/>
          <w:sz w:val="24"/>
        </w:rPr>
        <w:t>报信息填写错误、填报虚假信息而造成不能考试</w:t>
      </w:r>
      <w:r>
        <w:rPr>
          <w:sz w:val="24"/>
        </w:rPr>
        <w:t>（含初试和复试</w:t>
      </w:r>
      <w:r>
        <w:rPr>
          <w:spacing w:val="-22"/>
          <w:sz w:val="24"/>
        </w:rPr>
        <w:t>）</w:t>
      </w:r>
      <w:r>
        <w:rPr>
          <w:spacing w:val="-7"/>
          <w:sz w:val="24"/>
        </w:rPr>
        <w:t>或录取的，后</w:t>
      </w:r>
      <w:r>
        <w:rPr>
          <w:sz w:val="24"/>
        </w:rPr>
        <w:t>果由考生本人承担。</w:t>
      </w:r>
    </w:p>
    <w:p>
      <w:pPr>
        <w:pStyle w:val="ListParagraph"/>
        <w:numPr>
          <w:ilvl w:val="0"/>
          <w:numId w:val="2"/>
        </w:numPr>
        <w:tabs>
          <w:tab w:pos="2123" w:val="left" w:leader="none"/>
        </w:tabs>
        <w:spacing w:line="312" w:lineRule="auto" w:before="1" w:after="0"/>
        <w:ind w:left="1317" w:right="1382" w:firstLine="444"/>
        <w:jc w:val="left"/>
        <w:rPr>
          <w:sz w:val="24"/>
        </w:rPr>
      </w:pPr>
      <w:r>
        <w:rPr>
          <w:spacing w:val="-1"/>
          <w:sz w:val="24"/>
        </w:rPr>
        <w:t>已被我校接收的推免生，不得再报名参加当年硕士研究生考试招生，否</w:t>
      </w:r>
      <w:r>
        <w:rPr>
          <w:sz w:val="24"/>
        </w:rPr>
        <w:t>则取消其推免录取资格。</w:t>
      </w:r>
    </w:p>
    <w:p>
      <w:pPr>
        <w:pStyle w:val="Heading1"/>
        <w:spacing w:before="2"/>
        <w:ind w:left="1761"/>
      </w:pPr>
      <w:r>
        <w:rPr/>
        <w:t>(二)网上确认(现场确认)</w:t>
      </w:r>
    </w:p>
    <w:p>
      <w:pPr>
        <w:pStyle w:val="ListParagraph"/>
        <w:numPr>
          <w:ilvl w:val="0"/>
          <w:numId w:val="3"/>
        </w:numPr>
        <w:tabs>
          <w:tab w:pos="2003" w:val="left" w:leader="none"/>
        </w:tabs>
        <w:spacing w:line="312" w:lineRule="auto" w:before="91" w:after="0"/>
        <w:ind w:left="1317" w:right="1315" w:firstLine="444"/>
        <w:jc w:val="left"/>
        <w:rPr>
          <w:sz w:val="22"/>
        </w:rPr>
      </w:pPr>
      <w:r>
        <w:rPr>
          <w:sz w:val="24"/>
        </w:rPr>
        <w:t>所有考生(不含推免生)均应当在规定时间内在网上或到报考点指定地点</w:t>
      </w:r>
      <w:r>
        <w:rPr>
          <w:spacing w:val="-7"/>
          <w:sz w:val="24"/>
        </w:rPr>
        <w:t>现场核对并确认其网上报名信息，逾期不再补办。网上确认(现场确认)时间由各</w:t>
      </w:r>
      <w:r>
        <w:rPr>
          <w:sz w:val="24"/>
        </w:rPr>
        <w:t>省级教育招生考试机构根据国家招生工作安排和本地区报考组织情况自行确定和公布。</w:t>
      </w:r>
    </w:p>
    <w:p>
      <w:pPr>
        <w:pStyle w:val="ListParagraph"/>
        <w:numPr>
          <w:ilvl w:val="0"/>
          <w:numId w:val="3"/>
        </w:numPr>
        <w:tabs>
          <w:tab w:pos="2003" w:val="left" w:leader="none"/>
        </w:tabs>
        <w:spacing w:line="312" w:lineRule="auto" w:before="1" w:after="0"/>
        <w:ind w:left="1317" w:right="1226" w:firstLine="444"/>
        <w:jc w:val="left"/>
        <w:rPr>
          <w:sz w:val="22"/>
        </w:rPr>
      </w:pPr>
      <w:r>
        <w:rPr>
          <w:sz w:val="24"/>
        </w:rPr>
        <w:t>考生网上确认(现场确认)应当提交本人居民身份证、学历学位证书(应届本科毕业生持学生证)和网上报名编号，由报考点工作人员进行核对。报考“退</w:t>
      </w:r>
      <w:r>
        <w:rPr>
          <w:spacing w:val="-1"/>
          <w:sz w:val="24"/>
        </w:rPr>
        <w:t>役大学生士兵”专项硕士研究生招生计划的考生还应当提交本人《入伍批准书》</w:t>
      </w:r>
      <w:r>
        <w:rPr>
          <w:sz w:val="24"/>
        </w:rPr>
        <w:t>和《退出现役证》。</w:t>
      </w:r>
    </w:p>
    <w:p>
      <w:pPr>
        <w:pStyle w:val="Heading1"/>
        <w:numPr>
          <w:ilvl w:val="0"/>
          <w:numId w:val="3"/>
        </w:numPr>
        <w:tabs>
          <w:tab w:pos="2005" w:val="left" w:leader="none"/>
        </w:tabs>
        <w:spacing w:line="312" w:lineRule="auto" w:before="2" w:after="0"/>
        <w:ind w:left="1317" w:right="1473" w:firstLine="444"/>
        <w:jc w:val="left"/>
        <w:rPr>
          <w:color w:val="FF0000"/>
          <w:sz w:val="22"/>
        </w:rPr>
      </w:pPr>
      <w:r>
        <w:rPr>
          <w:color w:val="FF0000"/>
          <w:spacing w:val="-1"/>
        </w:rPr>
        <w:t>非天津户籍的考生在我校考试须提供公安机关核发的有效期内的本市居</w:t>
      </w:r>
      <w:r>
        <w:rPr>
          <w:color w:val="FF0000"/>
        </w:rPr>
        <w:t>住证（原件有效，办理回执无效）。</w:t>
      </w:r>
    </w:p>
    <w:p>
      <w:pPr>
        <w:pStyle w:val="ListParagraph"/>
        <w:numPr>
          <w:ilvl w:val="0"/>
          <w:numId w:val="3"/>
        </w:numPr>
        <w:tabs>
          <w:tab w:pos="2003" w:val="left" w:leader="none"/>
        </w:tabs>
        <w:spacing w:line="312" w:lineRule="auto" w:before="0" w:after="0"/>
        <w:ind w:left="1317" w:right="1315" w:firstLine="444"/>
        <w:jc w:val="left"/>
        <w:rPr>
          <w:sz w:val="22"/>
        </w:rPr>
      </w:pPr>
      <w:r>
        <w:rPr>
          <w:spacing w:val="-4"/>
          <w:sz w:val="24"/>
        </w:rPr>
        <w:t>所有考生均应当对本人网上报名信息进行认真核对并确认。报名信息经考</w:t>
      </w:r>
      <w:r>
        <w:rPr>
          <w:sz w:val="24"/>
        </w:rPr>
        <w:t>生确认后一律不作修改，因考生填写错误引起的一切后果由其自行承担。</w:t>
      </w:r>
    </w:p>
    <w:p>
      <w:pPr>
        <w:pStyle w:val="ListParagraph"/>
        <w:numPr>
          <w:ilvl w:val="0"/>
          <w:numId w:val="3"/>
        </w:numPr>
        <w:tabs>
          <w:tab w:pos="2003" w:val="left" w:leader="none"/>
        </w:tabs>
        <w:spacing w:line="307" w:lineRule="exact" w:before="0" w:after="0"/>
        <w:ind w:left="2002" w:right="0" w:hanging="242"/>
        <w:jc w:val="left"/>
        <w:rPr>
          <w:sz w:val="22"/>
        </w:rPr>
      </w:pPr>
      <w:r>
        <w:rPr>
          <w:sz w:val="24"/>
        </w:rPr>
        <w:t>考生应当按规定缴纳报考费。</w:t>
      </w:r>
    </w:p>
    <w:p>
      <w:pPr>
        <w:pStyle w:val="ListParagraph"/>
        <w:numPr>
          <w:ilvl w:val="0"/>
          <w:numId w:val="3"/>
        </w:numPr>
        <w:tabs>
          <w:tab w:pos="2003" w:val="left" w:leader="none"/>
        </w:tabs>
        <w:spacing w:line="240" w:lineRule="auto" w:before="93" w:after="0"/>
        <w:ind w:left="2002" w:right="0" w:hanging="242"/>
        <w:jc w:val="left"/>
        <w:rPr>
          <w:sz w:val="22"/>
        </w:rPr>
      </w:pPr>
      <w:r>
        <w:rPr>
          <w:sz w:val="24"/>
        </w:rPr>
        <w:t>考生应当按报考点规定配合采集本人图像等相关电子信息。</w:t>
      </w:r>
    </w:p>
    <w:p>
      <w:pPr>
        <w:pStyle w:val="ListParagraph"/>
        <w:numPr>
          <w:ilvl w:val="0"/>
          <w:numId w:val="3"/>
        </w:numPr>
        <w:tabs>
          <w:tab w:pos="2003" w:val="left" w:leader="none"/>
        </w:tabs>
        <w:spacing w:line="240" w:lineRule="auto" w:before="94" w:after="0"/>
        <w:ind w:left="2002" w:right="0" w:hanging="242"/>
        <w:jc w:val="left"/>
        <w:rPr>
          <w:sz w:val="22"/>
        </w:rPr>
      </w:pPr>
      <w:r>
        <w:rPr>
          <w:sz w:val="24"/>
        </w:rPr>
        <w:t>考生报名时须签署《考生诚信考试承诺书》并遵守相关约定及要求。</w:t>
      </w:r>
    </w:p>
    <w:p>
      <w:pPr>
        <w:pStyle w:val="ListParagraph"/>
        <w:numPr>
          <w:ilvl w:val="0"/>
          <w:numId w:val="3"/>
        </w:numPr>
        <w:tabs>
          <w:tab w:pos="2003" w:val="left" w:leader="none"/>
        </w:tabs>
        <w:spacing w:line="240" w:lineRule="auto" w:before="90" w:after="0"/>
        <w:ind w:left="2002" w:right="0" w:hanging="242"/>
        <w:jc w:val="left"/>
        <w:rPr>
          <w:sz w:val="22"/>
        </w:rPr>
      </w:pPr>
      <w:r>
        <w:rPr>
          <w:sz w:val="24"/>
        </w:rPr>
        <w:t>考生填报的报名信息与报考条件不符的，不得准予考试。</w:t>
      </w:r>
    </w:p>
    <w:p>
      <w:pPr>
        <w:pStyle w:val="BodyText"/>
        <w:ind w:left="0"/>
      </w:pPr>
    </w:p>
    <w:p>
      <w:pPr>
        <w:pStyle w:val="Heading1"/>
        <w:spacing w:before="187"/>
      </w:pPr>
      <w:r>
        <w:rPr/>
        <w:t>四、考试</w:t>
      </w:r>
    </w:p>
    <w:p>
      <w:pPr>
        <w:spacing w:before="91"/>
        <w:ind w:left="1797" w:right="0" w:firstLine="0"/>
        <w:jc w:val="left"/>
        <w:rPr>
          <w:b/>
          <w:sz w:val="24"/>
        </w:rPr>
      </w:pPr>
      <w:r>
        <w:rPr>
          <w:b/>
          <w:sz w:val="24"/>
        </w:rPr>
        <w:t>(一)初试</w:t>
      </w:r>
    </w:p>
    <w:p>
      <w:pPr>
        <w:spacing w:line="312" w:lineRule="auto" w:before="93"/>
        <w:ind w:left="1317" w:right="1369" w:firstLine="444"/>
        <w:jc w:val="left"/>
        <w:rPr>
          <w:sz w:val="24"/>
        </w:rPr>
      </w:pPr>
      <w:r>
        <w:rPr>
          <w:sz w:val="24"/>
        </w:rPr>
        <w:t>1.</w:t>
      </w:r>
      <w:r>
        <w:rPr>
          <w:spacing w:val="-5"/>
          <w:sz w:val="24"/>
        </w:rPr>
        <w:t>打印准考证日期：考生应当在 </w:t>
      </w:r>
      <w:r>
        <w:rPr>
          <w:b/>
          <w:sz w:val="24"/>
        </w:rPr>
        <w:t>2021</w:t>
      </w:r>
      <w:r>
        <w:rPr>
          <w:b/>
          <w:spacing w:val="-42"/>
          <w:sz w:val="24"/>
        </w:rPr>
        <w:t> 年 </w:t>
      </w:r>
      <w:r>
        <w:rPr>
          <w:b/>
          <w:sz w:val="24"/>
        </w:rPr>
        <w:t>12</w:t>
      </w:r>
      <w:r>
        <w:rPr>
          <w:b/>
          <w:spacing w:val="-41"/>
          <w:sz w:val="24"/>
        </w:rPr>
        <w:t> 月 </w:t>
      </w:r>
      <w:r>
        <w:rPr>
          <w:b/>
          <w:sz w:val="24"/>
        </w:rPr>
        <w:t>18</w:t>
      </w:r>
      <w:r>
        <w:rPr>
          <w:b/>
          <w:spacing w:val="-32"/>
          <w:sz w:val="24"/>
        </w:rPr>
        <w:t> 日至 </w:t>
      </w:r>
      <w:r>
        <w:rPr>
          <w:b/>
          <w:sz w:val="24"/>
        </w:rPr>
        <w:t>12</w:t>
      </w:r>
      <w:r>
        <w:rPr>
          <w:b/>
          <w:spacing w:val="-41"/>
          <w:sz w:val="24"/>
        </w:rPr>
        <w:t> 月 </w:t>
      </w:r>
      <w:r>
        <w:rPr>
          <w:b/>
          <w:sz w:val="24"/>
        </w:rPr>
        <w:t>27</w:t>
      </w:r>
      <w:r>
        <w:rPr>
          <w:b/>
          <w:spacing w:val="-31"/>
          <w:sz w:val="24"/>
        </w:rPr>
        <w:t> 日</w:t>
      </w:r>
      <w:r>
        <w:rPr>
          <w:spacing w:val="-4"/>
          <w:sz w:val="24"/>
        </w:rPr>
        <w:t>期间，凭</w:t>
      </w:r>
      <w:r>
        <w:rPr>
          <w:sz w:val="24"/>
        </w:rPr>
        <w:t>网报用户名和密码登录“研招网”自行下载打印《准考证》。《准考证》使用A4</w:t>
      </w:r>
      <w:r>
        <w:rPr>
          <w:spacing w:val="-8"/>
          <w:sz w:val="24"/>
        </w:rPr>
        <w:t> 幅面白纸打印，正、反两面在使用期间不得涂改或书写。考生凭下载打印的</w:t>
      </w:r>
    </w:p>
    <w:p>
      <w:pPr>
        <w:pStyle w:val="BodyText"/>
        <w:spacing w:before="1"/>
      </w:pPr>
      <w:r>
        <w:rPr/>
        <w:t>《准考证》及有效居民身份证参加初试和复试。</w:t>
      </w:r>
    </w:p>
    <w:p>
      <w:pPr>
        <w:spacing w:before="93"/>
        <w:ind w:left="1761" w:right="0" w:firstLine="0"/>
        <w:jc w:val="left"/>
        <w:rPr>
          <w:sz w:val="24"/>
        </w:rPr>
      </w:pPr>
      <w:r>
        <w:rPr>
          <w:sz w:val="24"/>
        </w:rPr>
        <w:t>2.</w:t>
      </w:r>
      <w:r>
        <w:rPr>
          <w:spacing w:val="-24"/>
          <w:sz w:val="24"/>
        </w:rPr>
        <w:t>初试日期：</w:t>
      </w:r>
      <w:r>
        <w:rPr>
          <w:b/>
          <w:spacing w:val="2"/>
          <w:w w:val="99"/>
          <w:sz w:val="24"/>
        </w:rPr>
        <w:t>2</w:t>
      </w:r>
      <w:r>
        <w:rPr>
          <w:b/>
          <w:w w:val="99"/>
          <w:sz w:val="24"/>
        </w:rPr>
        <w:t>021</w:t>
      </w:r>
      <w:r>
        <w:rPr>
          <w:b/>
          <w:spacing w:val="-61"/>
          <w:sz w:val="24"/>
        </w:rPr>
        <w:t> </w:t>
      </w:r>
      <w:r>
        <w:rPr>
          <w:b/>
          <w:w w:val="99"/>
          <w:sz w:val="24"/>
        </w:rPr>
        <w:t>年</w:t>
      </w:r>
      <w:r>
        <w:rPr>
          <w:b/>
          <w:spacing w:val="-61"/>
          <w:sz w:val="24"/>
        </w:rPr>
        <w:t> </w:t>
      </w:r>
      <w:r>
        <w:rPr>
          <w:b/>
          <w:w w:val="99"/>
          <w:sz w:val="24"/>
        </w:rPr>
        <w:t>12</w:t>
      </w:r>
      <w:r>
        <w:rPr>
          <w:b/>
          <w:spacing w:val="-61"/>
          <w:sz w:val="24"/>
        </w:rPr>
        <w:t> </w:t>
      </w:r>
      <w:r>
        <w:rPr>
          <w:b/>
          <w:w w:val="99"/>
          <w:sz w:val="24"/>
        </w:rPr>
        <w:t>月</w:t>
      </w:r>
      <w:r>
        <w:rPr>
          <w:b/>
          <w:spacing w:val="-61"/>
          <w:sz w:val="24"/>
        </w:rPr>
        <w:t> </w:t>
      </w:r>
      <w:r>
        <w:rPr>
          <w:b/>
          <w:spacing w:val="2"/>
          <w:w w:val="99"/>
          <w:sz w:val="24"/>
        </w:rPr>
        <w:t>2</w:t>
      </w:r>
      <w:r>
        <w:rPr>
          <w:b/>
          <w:w w:val="99"/>
          <w:sz w:val="24"/>
        </w:rPr>
        <w:t>5</w:t>
      </w:r>
      <w:r>
        <w:rPr>
          <w:b/>
          <w:spacing w:val="-61"/>
          <w:sz w:val="24"/>
        </w:rPr>
        <w:t> </w:t>
      </w:r>
      <w:r>
        <w:rPr>
          <w:b/>
          <w:w w:val="99"/>
          <w:sz w:val="24"/>
        </w:rPr>
        <w:t>日至</w:t>
      </w:r>
      <w:r>
        <w:rPr>
          <w:b/>
          <w:spacing w:val="-59"/>
          <w:sz w:val="24"/>
        </w:rPr>
        <w:t> </w:t>
      </w:r>
      <w:r>
        <w:rPr>
          <w:b/>
          <w:w w:val="99"/>
          <w:sz w:val="24"/>
        </w:rPr>
        <w:t>26</w:t>
      </w:r>
      <w:r>
        <w:rPr>
          <w:b/>
          <w:spacing w:val="-61"/>
          <w:sz w:val="24"/>
        </w:rPr>
        <w:t> </w:t>
      </w:r>
      <w:r>
        <w:rPr>
          <w:b/>
          <w:spacing w:val="-118"/>
          <w:w w:val="99"/>
          <w:sz w:val="24"/>
        </w:rPr>
        <w:t>日</w:t>
      </w:r>
      <w:r>
        <w:rPr>
          <w:spacing w:val="-3"/>
          <w:sz w:val="24"/>
        </w:rPr>
        <w:t>（</w:t>
      </w:r>
      <w:r>
        <w:rPr>
          <w:spacing w:val="-12"/>
          <w:sz w:val="24"/>
        </w:rPr>
        <w:t>每天上午 </w:t>
      </w:r>
      <w:r>
        <w:rPr>
          <w:sz w:val="24"/>
        </w:rPr>
        <w:t>8:30—11:30</w:t>
      </w:r>
      <w:r>
        <w:rPr>
          <w:spacing w:val="-45"/>
          <w:sz w:val="24"/>
        </w:rPr>
        <w:t>，下午 </w:t>
      </w:r>
      <w:r>
        <w:rPr>
          <w:sz w:val="24"/>
        </w:rPr>
        <w:t>14:00</w:t>
      </w:r>
    </w:p>
    <w:p>
      <w:pPr>
        <w:pStyle w:val="BodyText"/>
        <w:spacing w:line="312" w:lineRule="auto" w:before="91"/>
        <w:ind w:left="1761" w:right="5426" w:hanging="444"/>
      </w:pPr>
      <w:r>
        <w:rPr/>
        <w:t>—17:00），考试时间以北京时间为准。3.初试安排:</w:t>
      </w:r>
    </w:p>
    <w:p>
      <w:pPr>
        <w:pStyle w:val="Heading1"/>
        <w:spacing w:before="2"/>
        <w:ind w:left="1761"/>
      </w:pPr>
      <w:r>
        <w:rPr/>
        <w:t>12 月 25 日上午 思想政治理论</w:t>
      </w:r>
    </w:p>
    <w:p>
      <w:pPr>
        <w:spacing w:before="91"/>
        <w:ind w:left="1761" w:right="0" w:firstLine="0"/>
        <w:jc w:val="left"/>
        <w:rPr>
          <w:b/>
          <w:sz w:val="24"/>
        </w:rPr>
      </w:pPr>
      <w:r>
        <w:rPr>
          <w:b/>
          <w:sz w:val="24"/>
        </w:rPr>
        <w:t>12 月 25 日下午 外国语</w:t>
      </w:r>
    </w:p>
    <w:p>
      <w:pPr>
        <w:spacing w:after="0"/>
        <w:jc w:val="left"/>
        <w:rPr>
          <w:sz w:val="24"/>
        </w:rPr>
        <w:sectPr>
          <w:pgSz w:w="11910" w:h="16840"/>
          <w:pgMar w:header="0" w:footer="913" w:top="1460" w:bottom="1180" w:left="480" w:right="480"/>
        </w:sectPr>
      </w:pPr>
    </w:p>
    <w:p>
      <w:pPr>
        <w:spacing w:before="42"/>
        <w:ind w:left="1761" w:right="0" w:firstLine="0"/>
        <w:jc w:val="left"/>
        <w:rPr>
          <w:b/>
          <w:sz w:val="24"/>
        </w:rPr>
      </w:pPr>
      <w:r>
        <w:rPr>
          <w:b/>
          <w:sz w:val="24"/>
        </w:rPr>
        <w:t>12 月 26 日上午 业务课一</w:t>
      </w:r>
    </w:p>
    <w:p>
      <w:pPr>
        <w:spacing w:line="312" w:lineRule="auto" w:before="93"/>
        <w:ind w:left="1761" w:right="6444" w:firstLine="0"/>
        <w:jc w:val="left"/>
        <w:rPr>
          <w:b/>
          <w:sz w:val="24"/>
        </w:rPr>
      </w:pPr>
      <w:r>
        <w:rPr>
          <w:b/>
          <w:sz w:val="24"/>
        </w:rPr>
        <w:t>12</w:t>
      </w:r>
      <w:r>
        <w:rPr>
          <w:b/>
          <w:spacing w:val="-42"/>
          <w:sz w:val="24"/>
        </w:rPr>
        <w:t> 月 </w:t>
      </w:r>
      <w:r>
        <w:rPr>
          <w:b/>
          <w:sz w:val="24"/>
        </w:rPr>
        <w:t>26</w:t>
      </w:r>
      <w:r>
        <w:rPr>
          <w:b/>
          <w:spacing w:val="-7"/>
          <w:sz w:val="24"/>
        </w:rPr>
        <w:t> 日下午 业务课二</w:t>
      </w:r>
      <w:r>
        <w:rPr>
          <w:b/>
          <w:sz w:val="24"/>
        </w:rPr>
        <w:t>(二)复试</w:t>
      </w:r>
    </w:p>
    <w:p>
      <w:pPr>
        <w:pStyle w:val="BodyText"/>
        <w:spacing w:line="312" w:lineRule="auto"/>
        <w:ind w:right="1252" w:firstLine="444"/>
      </w:pPr>
      <w:r>
        <w:rPr/>
        <w:t>复试是硕士研究生招生考试的重要组成部分，用于考查考生的创新能力、专业素养和综合素质等，是硕士研究生录取的必要环节。</w:t>
      </w:r>
    </w:p>
    <w:p>
      <w:pPr>
        <w:pStyle w:val="BodyText"/>
        <w:spacing w:line="312" w:lineRule="auto" w:before="2"/>
        <w:ind w:right="1315" w:firstLine="444"/>
        <w:jc w:val="both"/>
      </w:pPr>
      <w:r>
        <w:rPr>
          <w:spacing w:val="-6"/>
        </w:rPr>
        <w:t>复试时采用综合面试的形式，考核考生的外语能力、专业知识和专业运动技</w:t>
      </w:r>
      <w:r>
        <w:rPr>
          <w:spacing w:val="-22"/>
        </w:rPr>
        <w:t>能</w:t>
      </w:r>
      <w:r>
        <w:rPr/>
        <w:t>（</w:t>
      </w:r>
      <w:r>
        <w:rPr>
          <w:spacing w:val="-6"/>
        </w:rPr>
        <w:t>限体育教育训练学专业、民族传统体育学专业、体育舞蹈学专业、体育硕士</w:t>
      </w:r>
      <w:r>
        <w:rPr/>
        <w:t>专业</w:t>
      </w:r>
      <w:r>
        <w:rPr>
          <w:spacing w:val="-32"/>
        </w:rPr>
        <w:t>）</w:t>
      </w:r>
      <w:r>
        <w:rPr>
          <w:spacing w:val="-8"/>
        </w:rPr>
        <w:t>。同等学力考生复试时须加试两门本科主干课程的考试。具体要求详见复</w:t>
      </w:r>
      <w:r>
        <w:rPr/>
        <w:t>试前我校科研与研究生处公布的复试办法。</w:t>
      </w:r>
    </w:p>
    <w:p>
      <w:pPr>
        <w:pStyle w:val="BodyText"/>
        <w:spacing w:before="3"/>
        <w:ind w:left="0"/>
        <w:rPr>
          <w:sz w:val="31"/>
        </w:rPr>
      </w:pPr>
    </w:p>
    <w:p>
      <w:pPr>
        <w:pStyle w:val="Heading1"/>
      </w:pPr>
      <w:r>
        <w:rPr/>
        <w:t>五、调剂</w:t>
      </w:r>
    </w:p>
    <w:p>
      <w:pPr>
        <w:pStyle w:val="BodyText"/>
        <w:spacing w:line="312" w:lineRule="auto" w:before="93"/>
        <w:ind w:right="1315" w:firstLine="480"/>
        <w:jc w:val="both"/>
      </w:pPr>
      <w:r>
        <w:rPr>
          <w:spacing w:val="-6"/>
        </w:rPr>
        <w:t>待教育部公布进入复试基本分数要求后，我校根据实际情况通过教育部指定</w:t>
      </w:r>
      <w:r>
        <w:rPr>
          <w:spacing w:val="-10"/>
        </w:rPr>
        <w:t>的“全国硕士生招生调剂服务系统”发布接收调剂的相关信息。考生通过调剂服</w:t>
      </w:r>
      <w:r>
        <w:rPr>
          <w:spacing w:val="-11"/>
        </w:rPr>
        <w:t>务系统了解、填报调剂志愿。调剂工作的具体要求和程序均以教育部公布的政策</w:t>
      </w:r>
      <w:r>
        <w:rPr/>
        <w:t>为准。</w:t>
      </w:r>
    </w:p>
    <w:p>
      <w:pPr>
        <w:pStyle w:val="BodyText"/>
        <w:spacing w:before="3"/>
        <w:ind w:left="0"/>
        <w:rPr>
          <w:sz w:val="31"/>
        </w:rPr>
      </w:pPr>
    </w:p>
    <w:p>
      <w:pPr>
        <w:pStyle w:val="Heading1"/>
      </w:pPr>
      <w:r>
        <w:rPr/>
        <w:t>六、体检</w:t>
      </w:r>
    </w:p>
    <w:p>
      <w:pPr>
        <w:pStyle w:val="BodyText"/>
        <w:spacing w:line="312" w:lineRule="auto" w:before="94"/>
        <w:ind w:right="1315" w:firstLine="480"/>
      </w:pPr>
      <w:r>
        <w:rPr>
          <w:spacing w:val="-6"/>
        </w:rPr>
        <w:t>考生体检工作在考生拟录取后组织进行。参照教育部、原卫生部、中国残联</w:t>
      </w:r>
      <w:r>
        <w:rPr>
          <w:spacing w:val="-5"/>
        </w:rPr>
        <w:t>印发的《普通高等学校招生体检工作指导意见》(教学〔</w:t>
      </w:r>
      <w:r>
        <w:rPr/>
        <w:t>2003</w:t>
      </w:r>
      <w:r>
        <w:rPr>
          <w:spacing w:val="-8"/>
        </w:rPr>
        <w:t>〕</w:t>
      </w:r>
      <w:r>
        <w:rPr/>
        <w:t>3</w:t>
      </w:r>
      <w:r>
        <w:rPr>
          <w:spacing w:val="-11"/>
        </w:rPr>
        <w:t> 号)要求，按照</w:t>
      </w:r>
    </w:p>
    <w:p>
      <w:pPr>
        <w:pStyle w:val="BodyText"/>
        <w:spacing w:line="312" w:lineRule="auto"/>
        <w:ind w:right="1346"/>
      </w:pPr>
      <w:r>
        <w:rPr/>
        <w:t>《教育部办公厅 卫生部办公厅关于普通高等学校招生学生入学身体检查取消乙肝项目检测有关问题的通知》(教学厅〔2010〕2 号)规定进行。</w:t>
      </w:r>
    </w:p>
    <w:p>
      <w:pPr>
        <w:pStyle w:val="BodyText"/>
        <w:spacing w:before="2"/>
        <w:ind w:left="0"/>
        <w:rPr>
          <w:sz w:val="31"/>
        </w:rPr>
      </w:pPr>
    </w:p>
    <w:p>
      <w:pPr>
        <w:spacing w:line="312" w:lineRule="auto" w:before="1"/>
        <w:ind w:left="1802" w:right="6460" w:hanging="485"/>
        <w:jc w:val="left"/>
        <w:rPr>
          <w:sz w:val="24"/>
        </w:rPr>
      </w:pPr>
      <w:r>
        <w:rPr>
          <w:b/>
          <w:sz w:val="24"/>
        </w:rPr>
        <w:t>七、学习方式、学制、学费 </w:t>
      </w:r>
      <w:r>
        <w:rPr>
          <w:sz w:val="24"/>
        </w:rPr>
        <w:t>(一)学习方式：全日制。</w:t>
      </w:r>
    </w:p>
    <w:p>
      <w:pPr>
        <w:pStyle w:val="BodyText"/>
        <w:spacing w:line="307" w:lineRule="exact"/>
        <w:ind w:left="1802"/>
      </w:pPr>
      <w:r>
        <w:rPr/>
        <w:t>(二)学制：全日制学术型和专业型学位研究生学制均为三年。</w:t>
      </w:r>
    </w:p>
    <w:p>
      <w:pPr>
        <w:pStyle w:val="BodyText"/>
        <w:spacing w:before="93"/>
        <w:ind w:left="1802"/>
      </w:pPr>
      <w:r>
        <w:rPr/>
        <w:t>(三)学费：全日制学术型学位研究生学费为 8000 元/年，全日制专业型学位</w:t>
      </w:r>
    </w:p>
    <w:p>
      <w:pPr>
        <w:pStyle w:val="BodyText"/>
        <w:spacing w:before="93"/>
      </w:pPr>
      <w:r>
        <w:rPr/>
        <w:t>研究生学费为 10000 元/年。</w:t>
      </w:r>
    </w:p>
    <w:p>
      <w:pPr>
        <w:pStyle w:val="BodyText"/>
        <w:ind w:left="0"/>
      </w:pPr>
    </w:p>
    <w:p>
      <w:pPr>
        <w:pStyle w:val="Heading1"/>
        <w:spacing w:before="184"/>
      </w:pPr>
      <w:r>
        <w:rPr/>
        <w:t>八、其他</w:t>
      </w:r>
    </w:p>
    <w:p>
      <w:pPr>
        <w:pStyle w:val="BodyText"/>
        <w:spacing w:line="312" w:lineRule="auto" w:before="94"/>
        <w:ind w:right="1315" w:firstLine="480"/>
      </w:pPr>
      <w:r>
        <w:rPr>
          <w:spacing w:val="-7"/>
        </w:rPr>
        <w:t>(一)考生请在网上准确、详细填写本人的通讯地址、联系方式、档案所在单</w:t>
      </w:r>
      <w:r>
        <w:rPr/>
        <w:t>位和地址。否则将影响录取通知书、调档函等材料的邮寄。</w:t>
      </w:r>
    </w:p>
    <w:p>
      <w:pPr>
        <w:pStyle w:val="BodyText"/>
        <w:spacing w:line="312" w:lineRule="auto"/>
        <w:ind w:right="1315" w:firstLine="480"/>
        <w:jc w:val="both"/>
      </w:pPr>
      <w:r>
        <w:rPr>
          <w:spacing w:val="-6"/>
        </w:rPr>
        <w:t>(二)我校有关招生信息(成绩查询、复试方案、拟录取名单等)均通过我校科</w:t>
      </w:r>
      <w:r>
        <w:rPr>
          <w:spacing w:val="-9"/>
        </w:rPr>
        <w:t>研与研究生处网站公布，请随时关注。拟录取名单将在科研与研究生处网站和研</w:t>
      </w:r>
      <w:r>
        <w:rPr>
          <w:spacing w:val="-4"/>
        </w:rPr>
        <w:t>招信息公开平台公示，公示时间不少于 </w:t>
      </w:r>
      <w:r>
        <w:rPr/>
        <w:t>10</w:t>
      </w:r>
      <w:r>
        <w:rPr>
          <w:spacing w:val="-8"/>
        </w:rPr>
        <w:t> 个工作日，公示期间名单不得修改；</w:t>
      </w:r>
    </w:p>
    <w:p>
      <w:pPr>
        <w:spacing w:after="0" w:line="312" w:lineRule="auto"/>
        <w:jc w:val="both"/>
        <w:sectPr>
          <w:pgSz w:w="11910" w:h="16840"/>
          <w:pgMar w:header="0" w:footer="913" w:top="1460" w:bottom="1180" w:left="480" w:right="480"/>
        </w:sectPr>
      </w:pPr>
    </w:p>
    <w:p>
      <w:pPr>
        <w:pStyle w:val="BodyText"/>
        <w:spacing w:line="312" w:lineRule="auto" w:before="42"/>
        <w:ind w:right="1226"/>
      </w:pPr>
      <w:r>
        <w:rPr>
          <w:spacing w:val="-1"/>
        </w:rPr>
        <w:t>拟录取名单将包括考生姓名、考生编号、初试成绩、复试成绩、总成绩等信息。</w:t>
      </w:r>
      <w:r>
        <w:rPr>
          <w:spacing w:val="-3"/>
        </w:rPr>
        <w:t>名单如有变动，将对变动部分做出说明，并对变动内容另行公示 </w:t>
      </w:r>
      <w:r>
        <w:rPr/>
        <w:t>10</w:t>
      </w:r>
      <w:r>
        <w:rPr>
          <w:spacing w:val="-10"/>
        </w:rPr>
        <w:t> 个工作日。</w:t>
      </w:r>
      <w:r>
        <w:rPr>
          <w:spacing w:val="-12"/>
        </w:rPr>
        <w:t>公示期间，我校将拟录取名单报市高招办进行政策审核，市高招办将审核意见反馈至我校。公示结束后，我校将录取名单上报“全国硕士研究生招生信息公开平</w:t>
      </w:r>
      <w:r>
        <w:rPr>
          <w:spacing w:val="-10"/>
        </w:rPr>
        <w:t>台”。最终录取名单及新生学籍注册均以我校上报平台的信息为准。未经我校科</w:t>
      </w:r>
      <w:r>
        <w:rPr>
          <w:spacing w:val="-14"/>
        </w:rPr>
        <w:t>研与研究生处网站公示及“全国硕士研究生招生信息公开平台”备案的考生不得录取，不予学籍注册。</w:t>
      </w:r>
    </w:p>
    <w:p>
      <w:pPr>
        <w:pStyle w:val="BodyText"/>
        <w:spacing w:before="6"/>
        <w:ind w:left="0"/>
        <w:rPr>
          <w:sz w:val="31"/>
        </w:rPr>
      </w:pPr>
    </w:p>
    <w:p>
      <w:pPr>
        <w:pStyle w:val="Heading1"/>
      </w:pPr>
      <w:r>
        <w:rPr/>
        <w:t>九、公示、申诉</w:t>
      </w:r>
    </w:p>
    <w:p>
      <w:pPr>
        <w:pStyle w:val="BodyText"/>
        <w:spacing w:before="91"/>
      </w:pPr>
      <w:hyperlink r:id="rId6">
        <w:r>
          <w:rPr/>
          <w:t>公示网站地址：http://yjsb.tjus.edu.cn/</w:t>
        </w:r>
      </w:hyperlink>
    </w:p>
    <w:p>
      <w:pPr>
        <w:pStyle w:val="BodyText"/>
        <w:spacing w:line="312" w:lineRule="auto" w:before="93"/>
        <w:ind w:right="4586"/>
      </w:pPr>
      <w:r>
        <w:rPr/>
        <w:t>受理举报部门：天津体育学院研究生招生办公室举报电话：022—23016498</w:t>
      </w:r>
    </w:p>
    <w:p>
      <w:pPr>
        <w:pStyle w:val="BodyText"/>
        <w:spacing w:line="307" w:lineRule="exact"/>
      </w:pPr>
      <w:hyperlink r:id="rId7">
        <w:r>
          <w:rPr/>
          <w:t>举报邮箱：tjus10071@163.com</w:t>
        </w:r>
      </w:hyperlink>
    </w:p>
    <w:p>
      <w:pPr>
        <w:pStyle w:val="BodyText"/>
        <w:spacing w:line="312" w:lineRule="auto" w:before="94"/>
        <w:ind w:right="4226"/>
      </w:pPr>
      <w:r>
        <w:rPr>
          <w:spacing w:val="-3"/>
        </w:rPr>
        <w:t>通讯地址：天津市静海区团泊新城西区东海道 </w:t>
      </w:r>
      <w:r>
        <w:rPr/>
        <w:t>16</w:t>
      </w:r>
      <w:r>
        <w:rPr>
          <w:spacing w:val="-39"/>
        </w:rPr>
        <w:t> 号</w:t>
      </w:r>
      <w:r>
        <w:rPr/>
        <w:t>邮编：301617</w:t>
      </w:r>
    </w:p>
    <w:p>
      <w:pPr>
        <w:spacing w:after="0" w:line="312" w:lineRule="auto"/>
        <w:sectPr>
          <w:pgSz w:w="11910" w:h="16840"/>
          <w:pgMar w:header="0" w:footer="913" w:top="1460" w:bottom="1180" w:left="480" w:right="480"/>
        </w:sectPr>
      </w:pPr>
    </w:p>
    <w:p>
      <w:pPr>
        <w:spacing w:before="43"/>
        <w:ind w:left="962" w:right="960" w:firstLine="0"/>
        <w:jc w:val="center"/>
        <w:rPr>
          <w:rFonts w:ascii="黑体" w:eastAsia="黑体" w:hint="eastAsia"/>
          <w:b/>
          <w:sz w:val="30"/>
        </w:rPr>
      </w:pPr>
      <w:r>
        <w:rPr>
          <w:rFonts w:ascii="黑体" w:eastAsia="黑体" w:hint="eastAsia"/>
          <w:b/>
          <w:spacing w:val="-11"/>
          <w:sz w:val="30"/>
        </w:rPr>
        <w:t>天津体育学院 </w:t>
      </w:r>
      <w:r>
        <w:rPr>
          <w:rFonts w:ascii="宋体" w:eastAsia="宋体" w:hint="eastAsia"/>
          <w:b/>
          <w:sz w:val="30"/>
        </w:rPr>
        <w:t>2022</w:t>
      </w:r>
      <w:r>
        <w:rPr>
          <w:rFonts w:ascii="宋体" w:eastAsia="宋体" w:hint="eastAsia"/>
          <w:b/>
          <w:spacing w:val="-76"/>
          <w:sz w:val="30"/>
        </w:rPr>
        <w:t> </w:t>
      </w:r>
      <w:r>
        <w:rPr>
          <w:rFonts w:ascii="黑体" w:eastAsia="黑体" w:hint="eastAsia"/>
          <w:b/>
          <w:sz w:val="30"/>
        </w:rPr>
        <w:t>年硕士研究生招生专业目录</w:t>
      </w:r>
    </w:p>
    <w:p>
      <w:pPr>
        <w:tabs>
          <w:tab w:pos="5200" w:val="left" w:leader="none"/>
        </w:tabs>
        <w:spacing w:before="118"/>
        <w:ind w:left="1317" w:right="0" w:firstLine="0"/>
        <w:jc w:val="left"/>
        <w:rPr>
          <w:rFonts w:ascii="宋体" w:eastAsia="宋体" w:hint="eastAsia"/>
          <w:sz w:val="21"/>
        </w:rPr>
      </w:pPr>
      <w:r>
        <w:rPr>
          <w:rFonts w:ascii="宋体" w:eastAsia="宋体" w:hint="eastAsia"/>
          <w:sz w:val="21"/>
        </w:rPr>
        <w:t>单位代码：</w:t>
      </w:r>
      <w:r>
        <w:rPr>
          <w:rFonts w:ascii="Times New Roman" w:eastAsia="Times New Roman"/>
          <w:sz w:val="21"/>
        </w:rPr>
        <w:t>10071</w:t>
        <w:tab/>
      </w:r>
      <w:r>
        <w:rPr>
          <w:rFonts w:ascii="宋体" w:eastAsia="宋体" w:hint="eastAsia"/>
          <w:sz w:val="21"/>
        </w:rPr>
        <w:t>地址：天津市静海区团泊新城西区东海道</w:t>
      </w:r>
      <w:r>
        <w:rPr>
          <w:rFonts w:ascii="宋体" w:eastAsia="宋体" w:hint="eastAsia"/>
          <w:spacing w:val="-54"/>
          <w:sz w:val="21"/>
        </w:rPr>
        <w:t> </w:t>
      </w:r>
      <w:r>
        <w:rPr>
          <w:rFonts w:ascii="Times New Roman" w:eastAsia="Times New Roman"/>
          <w:sz w:val="21"/>
        </w:rPr>
        <w:t>16</w:t>
      </w:r>
      <w:r>
        <w:rPr>
          <w:rFonts w:ascii="Times New Roman" w:eastAsia="Times New Roman"/>
          <w:spacing w:val="1"/>
          <w:sz w:val="21"/>
        </w:rPr>
        <w:t> </w:t>
      </w:r>
      <w:r>
        <w:rPr>
          <w:rFonts w:ascii="宋体" w:eastAsia="宋体" w:hint="eastAsia"/>
          <w:sz w:val="21"/>
        </w:rPr>
        <w:t>号</w:t>
      </w:r>
    </w:p>
    <w:p>
      <w:pPr>
        <w:tabs>
          <w:tab w:pos="5200" w:val="left" w:leader="none"/>
        </w:tabs>
        <w:spacing w:before="24"/>
        <w:ind w:left="1317" w:right="0" w:firstLine="0"/>
        <w:jc w:val="left"/>
        <w:rPr>
          <w:rFonts w:ascii="Times New Roman" w:eastAsia="Times New Roman"/>
          <w:sz w:val="21"/>
        </w:rPr>
      </w:pPr>
      <w:r>
        <w:rPr>
          <w:rFonts w:ascii="宋体" w:eastAsia="宋体" w:hint="eastAsia"/>
          <w:sz w:val="21"/>
        </w:rPr>
        <w:t>联系部门：研究生招生办公室</w:t>
        <w:tab/>
        <w:t>邮编：</w:t>
      </w:r>
      <w:r>
        <w:rPr>
          <w:rFonts w:ascii="Times New Roman" w:eastAsia="Times New Roman"/>
          <w:sz w:val="21"/>
        </w:rPr>
        <w:t>301617</w:t>
      </w:r>
    </w:p>
    <w:p>
      <w:pPr>
        <w:tabs>
          <w:tab w:pos="5200" w:val="left" w:leader="none"/>
        </w:tabs>
        <w:spacing w:before="43" w:after="22"/>
        <w:ind w:left="1317" w:right="0" w:firstLine="0"/>
        <w:jc w:val="left"/>
        <w:rPr>
          <w:rFonts w:ascii="Times New Roman" w:eastAsia="Times New Roman"/>
          <w:sz w:val="21"/>
        </w:rPr>
      </w:pPr>
      <w:r>
        <w:rPr>
          <w:rFonts w:ascii="宋体" w:eastAsia="宋体" w:hint="eastAsia"/>
          <w:sz w:val="21"/>
        </w:rPr>
        <w:t>联系电话</w:t>
      </w:r>
      <w:r>
        <w:rPr>
          <w:rFonts w:ascii="Times New Roman" w:eastAsia="Times New Roman"/>
          <w:spacing w:val="-3"/>
          <w:sz w:val="21"/>
        </w:rPr>
        <w:t>(</w:t>
      </w:r>
      <w:r>
        <w:rPr>
          <w:rFonts w:ascii="宋体" w:eastAsia="宋体" w:hint="eastAsia"/>
          <w:sz w:val="21"/>
        </w:rPr>
        <w:t>传真</w:t>
      </w:r>
      <w:r>
        <w:rPr>
          <w:rFonts w:ascii="Times New Roman" w:eastAsia="Times New Roman"/>
          <w:sz w:val="21"/>
        </w:rPr>
        <w:t>)</w:t>
      </w:r>
      <w:r>
        <w:rPr>
          <w:rFonts w:ascii="宋体" w:eastAsia="宋体" w:hint="eastAsia"/>
          <w:sz w:val="21"/>
        </w:rPr>
        <w:t>：</w:t>
      </w:r>
      <w:r>
        <w:rPr>
          <w:rFonts w:ascii="Times New Roman" w:eastAsia="Times New Roman"/>
          <w:sz w:val="21"/>
        </w:rPr>
        <w:t>022-23016498</w:t>
        <w:tab/>
      </w:r>
      <w:r>
        <w:rPr>
          <w:rFonts w:ascii="宋体" w:eastAsia="宋体" w:hint="eastAsia"/>
          <w:sz w:val="21"/>
        </w:rPr>
        <w:t>电子信箱：</w:t>
      </w:r>
      <w:hyperlink r:id="rId7">
        <w:r>
          <w:rPr>
            <w:rFonts w:ascii="Times New Roman" w:eastAsia="Times New Roman"/>
            <w:sz w:val="21"/>
          </w:rPr>
          <w:t>tjus10071@163.com</w:t>
        </w:r>
      </w:hyperlink>
    </w:p>
    <w:tbl>
      <w:tblPr>
        <w:tblW w:w="0" w:type="auto"/>
        <w:jc w:val="left"/>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88"/>
        <w:gridCol w:w="944"/>
        <w:gridCol w:w="1016"/>
        <w:gridCol w:w="2060"/>
        <w:gridCol w:w="709"/>
        <w:gridCol w:w="709"/>
        <w:gridCol w:w="1635"/>
        <w:gridCol w:w="939"/>
        <w:gridCol w:w="1799"/>
      </w:tblGrid>
      <w:tr>
        <w:trPr>
          <w:trHeight w:val="965" w:hRule="atLeast"/>
        </w:trPr>
        <w:tc>
          <w:tcPr>
            <w:tcW w:w="888" w:type="dxa"/>
          </w:tcPr>
          <w:p>
            <w:pPr>
              <w:pStyle w:val="TableParagraph"/>
              <w:rPr>
                <w:rFonts w:ascii="Times New Roman"/>
                <w:sz w:val="18"/>
              </w:rPr>
            </w:pPr>
          </w:p>
          <w:p>
            <w:pPr>
              <w:pStyle w:val="TableParagraph"/>
              <w:spacing w:before="1"/>
              <w:rPr>
                <w:rFonts w:ascii="Times New Roman"/>
                <w:sz w:val="14"/>
              </w:rPr>
            </w:pPr>
          </w:p>
          <w:p>
            <w:pPr>
              <w:pStyle w:val="TableParagraph"/>
              <w:ind w:left="174"/>
              <w:rPr>
                <w:b/>
                <w:sz w:val="18"/>
              </w:rPr>
            </w:pPr>
            <w:r>
              <w:rPr>
                <w:b/>
                <w:sz w:val="18"/>
              </w:rPr>
              <w:t>院系所</w:t>
            </w:r>
          </w:p>
        </w:tc>
        <w:tc>
          <w:tcPr>
            <w:tcW w:w="944" w:type="dxa"/>
          </w:tcPr>
          <w:p>
            <w:pPr>
              <w:pStyle w:val="TableParagraph"/>
              <w:spacing w:before="6"/>
              <w:rPr>
                <w:rFonts w:ascii="Times New Roman"/>
                <w:sz w:val="18"/>
              </w:rPr>
            </w:pPr>
          </w:p>
          <w:p>
            <w:pPr>
              <w:pStyle w:val="TableParagraph"/>
              <w:spacing w:line="324" w:lineRule="auto"/>
              <w:ind w:left="291" w:right="8" w:hanging="272"/>
              <w:rPr>
                <w:b/>
                <w:sz w:val="18"/>
              </w:rPr>
            </w:pPr>
            <w:r>
              <w:rPr>
                <w:b/>
                <w:sz w:val="18"/>
              </w:rPr>
              <w:t>一级学科及代码</w:t>
            </w:r>
          </w:p>
        </w:tc>
        <w:tc>
          <w:tcPr>
            <w:tcW w:w="1016" w:type="dxa"/>
          </w:tcPr>
          <w:p>
            <w:pPr>
              <w:pStyle w:val="TableParagraph"/>
              <w:rPr>
                <w:rFonts w:ascii="Times New Roman"/>
                <w:sz w:val="18"/>
              </w:rPr>
            </w:pPr>
          </w:p>
          <w:p>
            <w:pPr>
              <w:pStyle w:val="TableParagraph"/>
              <w:spacing w:before="1"/>
              <w:rPr>
                <w:rFonts w:ascii="Times New Roman"/>
                <w:sz w:val="14"/>
              </w:rPr>
            </w:pPr>
          </w:p>
          <w:p>
            <w:pPr>
              <w:pStyle w:val="TableParagraph"/>
              <w:ind w:left="327"/>
              <w:rPr>
                <w:b/>
                <w:sz w:val="18"/>
              </w:rPr>
            </w:pPr>
            <w:r>
              <w:rPr>
                <w:b/>
                <w:sz w:val="18"/>
              </w:rPr>
              <w:t>专业</w:t>
            </w:r>
          </w:p>
        </w:tc>
        <w:tc>
          <w:tcPr>
            <w:tcW w:w="2060" w:type="dxa"/>
          </w:tcPr>
          <w:p>
            <w:pPr>
              <w:pStyle w:val="TableParagraph"/>
              <w:rPr>
                <w:rFonts w:ascii="Times New Roman"/>
                <w:sz w:val="18"/>
              </w:rPr>
            </w:pPr>
          </w:p>
          <w:p>
            <w:pPr>
              <w:pStyle w:val="TableParagraph"/>
              <w:spacing w:before="1"/>
              <w:rPr>
                <w:rFonts w:ascii="Times New Roman"/>
                <w:sz w:val="14"/>
              </w:rPr>
            </w:pPr>
          </w:p>
          <w:p>
            <w:pPr>
              <w:pStyle w:val="TableParagraph"/>
              <w:ind w:left="669"/>
              <w:rPr>
                <w:b/>
                <w:sz w:val="18"/>
              </w:rPr>
            </w:pPr>
            <w:r>
              <w:rPr>
                <w:b/>
                <w:sz w:val="18"/>
              </w:rPr>
              <w:t>研究方向</w:t>
            </w:r>
          </w:p>
        </w:tc>
        <w:tc>
          <w:tcPr>
            <w:tcW w:w="709" w:type="dxa"/>
          </w:tcPr>
          <w:p>
            <w:pPr>
              <w:pStyle w:val="TableParagraph"/>
              <w:spacing w:before="57"/>
              <w:ind w:left="83"/>
              <w:rPr>
                <w:b/>
                <w:sz w:val="18"/>
              </w:rPr>
            </w:pPr>
            <w:r>
              <w:rPr>
                <w:b/>
                <w:sz w:val="18"/>
              </w:rPr>
              <w:t>拟招收</w:t>
            </w:r>
          </w:p>
          <w:p>
            <w:pPr>
              <w:pStyle w:val="TableParagraph"/>
              <w:spacing w:line="310" w:lineRule="atLeast" w:before="2"/>
              <w:ind w:left="174" w:right="71" w:hanging="92"/>
              <w:rPr>
                <w:b/>
                <w:sz w:val="18"/>
              </w:rPr>
            </w:pPr>
            <w:r>
              <w:rPr>
                <w:b/>
                <w:sz w:val="18"/>
              </w:rPr>
              <w:t>统考生计划</w:t>
            </w:r>
          </w:p>
        </w:tc>
        <w:tc>
          <w:tcPr>
            <w:tcW w:w="709" w:type="dxa"/>
          </w:tcPr>
          <w:p>
            <w:pPr>
              <w:pStyle w:val="TableParagraph"/>
              <w:spacing w:before="57"/>
              <w:ind w:left="84"/>
              <w:rPr>
                <w:b/>
                <w:sz w:val="18"/>
              </w:rPr>
            </w:pPr>
            <w:r>
              <w:rPr>
                <w:b/>
                <w:sz w:val="18"/>
              </w:rPr>
              <w:t>拟招收</w:t>
            </w:r>
          </w:p>
          <w:p>
            <w:pPr>
              <w:pStyle w:val="TableParagraph"/>
              <w:spacing w:line="310" w:lineRule="atLeast" w:before="2"/>
              <w:ind w:left="173" w:right="70" w:hanging="89"/>
              <w:rPr>
                <w:b/>
                <w:sz w:val="18"/>
              </w:rPr>
            </w:pPr>
            <w:r>
              <w:rPr>
                <w:b/>
                <w:sz w:val="18"/>
              </w:rPr>
              <w:t>推免生计划</w:t>
            </w:r>
          </w:p>
        </w:tc>
        <w:tc>
          <w:tcPr>
            <w:tcW w:w="2574" w:type="dxa"/>
            <w:gridSpan w:val="2"/>
          </w:tcPr>
          <w:p>
            <w:pPr>
              <w:pStyle w:val="TableParagraph"/>
              <w:rPr>
                <w:rFonts w:ascii="Times New Roman"/>
                <w:sz w:val="18"/>
              </w:rPr>
            </w:pPr>
          </w:p>
          <w:p>
            <w:pPr>
              <w:pStyle w:val="TableParagraph"/>
              <w:spacing w:before="1"/>
              <w:rPr>
                <w:rFonts w:ascii="Times New Roman"/>
                <w:sz w:val="14"/>
              </w:rPr>
            </w:pPr>
          </w:p>
          <w:p>
            <w:pPr>
              <w:pStyle w:val="TableParagraph"/>
              <w:ind w:left="745"/>
              <w:rPr>
                <w:b/>
                <w:sz w:val="18"/>
              </w:rPr>
            </w:pPr>
            <w:r>
              <w:rPr>
                <w:b/>
                <w:sz w:val="18"/>
              </w:rPr>
              <w:t>初试考试科目</w:t>
            </w:r>
          </w:p>
        </w:tc>
        <w:tc>
          <w:tcPr>
            <w:tcW w:w="1799" w:type="dxa"/>
          </w:tcPr>
          <w:p>
            <w:pPr>
              <w:pStyle w:val="TableParagraph"/>
              <w:spacing w:before="6"/>
              <w:rPr>
                <w:rFonts w:ascii="Times New Roman"/>
                <w:sz w:val="18"/>
              </w:rPr>
            </w:pPr>
          </w:p>
          <w:p>
            <w:pPr>
              <w:pStyle w:val="TableParagraph"/>
              <w:spacing w:line="324" w:lineRule="auto"/>
              <w:ind w:left="538" w:right="36" w:hanging="449"/>
              <w:rPr>
                <w:b/>
                <w:sz w:val="18"/>
              </w:rPr>
            </w:pPr>
            <w:r>
              <w:rPr>
                <w:b/>
                <w:sz w:val="18"/>
              </w:rPr>
              <w:t>复试内容及同等学历加试科目</w:t>
            </w:r>
          </w:p>
        </w:tc>
      </w:tr>
      <w:tr>
        <w:trPr>
          <w:trHeight w:val="1570" w:hRule="atLeast"/>
        </w:trPr>
        <w:tc>
          <w:tcPr>
            <w:tcW w:w="888"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6"/>
              <w:rPr>
                <w:rFonts w:ascii="Times New Roman"/>
                <w:sz w:val="24"/>
              </w:rPr>
            </w:pPr>
          </w:p>
          <w:p>
            <w:pPr>
              <w:pStyle w:val="TableParagraph"/>
              <w:ind w:left="81" w:right="72"/>
              <w:jc w:val="center"/>
              <w:rPr>
                <w:rFonts w:ascii="Times New Roman"/>
                <w:sz w:val="18"/>
              </w:rPr>
            </w:pPr>
            <w:r>
              <w:rPr>
                <w:rFonts w:ascii="Times New Roman"/>
                <w:sz w:val="18"/>
              </w:rPr>
              <w:t>001</w:t>
            </w:r>
          </w:p>
          <w:p>
            <w:pPr>
              <w:pStyle w:val="TableParagraph"/>
              <w:spacing w:line="324" w:lineRule="auto" w:before="93"/>
              <w:ind w:left="83" w:right="72"/>
              <w:jc w:val="both"/>
              <w:rPr>
                <w:sz w:val="18"/>
              </w:rPr>
            </w:pPr>
            <w:r>
              <w:rPr>
                <w:sz w:val="18"/>
              </w:rPr>
              <w:t>体育教育与教育科学学院</w:t>
            </w: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14"/>
              </w:rPr>
            </w:pPr>
          </w:p>
          <w:p>
            <w:pPr>
              <w:pStyle w:val="TableParagraph"/>
              <w:ind w:left="200"/>
              <w:rPr>
                <w:sz w:val="18"/>
              </w:rPr>
            </w:pPr>
            <w:r>
              <w:rPr>
                <w:sz w:val="18"/>
              </w:rPr>
              <w:t>体育学</w:t>
            </w:r>
          </w:p>
          <w:p>
            <w:pPr>
              <w:pStyle w:val="TableParagraph"/>
              <w:spacing w:before="93"/>
              <w:ind w:left="291"/>
              <w:rPr>
                <w:rFonts w:ascii="Times New Roman"/>
                <w:sz w:val="18"/>
              </w:rPr>
            </w:pPr>
            <w:r>
              <w:rPr>
                <w:rFonts w:ascii="Times New Roman"/>
                <w:sz w:val="18"/>
              </w:rPr>
              <w:t>0403</w:t>
            </w: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8"/>
              <w:ind w:left="56" w:right="45"/>
              <w:jc w:val="center"/>
              <w:rPr>
                <w:rFonts w:ascii="Times New Roman"/>
                <w:sz w:val="18"/>
              </w:rPr>
            </w:pPr>
            <w:r>
              <w:rPr>
                <w:rFonts w:ascii="Times New Roman"/>
                <w:sz w:val="18"/>
              </w:rPr>
              <w:t>040303</w:t>
            </w:r>
          </w:p>
          <w:p>
            <w:pPr>
              <w:pStyle w:val="TableParagraph"/>
              <w:spacing w:line="324" w:lineRule="auto" w:before="93"/>
              <w:ind w:left="58" w:right="45"/>
              <w:jc w:val="center"/>
              <w:rPr>
                <w:sz w:val="18"/>
              </w:rPr>
            </w:pPr>
            <w:r>
              <w:rPr>
                <w:sz w:val="18"/>
              </w:rPr>
              <w:t>体育教育训练学</w:t>
            </w:r>
          </w:p>
        </w:tc>
        <w:tc>
          <w:tcPr>
            <w:tcW w:w="2060"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9"/>
              <w:rPr>
                <w:rFonts w:ascii="Times New Roman"/>
                <w:sz w:val="19"/>
              </w:rPr>
            </w:pPr>
          </w:p>
          <w:p>
            <w:pPr>
              <w:pStyle w:val="TableParagraph"/>
              <w:ind w:left="14"/>
              <w:rPr>
                <w:sz w:val="18"/>
              </w:rPr>
            </w:pPr>
            <w:r>
              <w:rPr>
                <w:rFonts w:ascii="Times New Roman" w:eastAsia="Times New Roman"/>
                <w:sz w:val="18"/>
              </w:rPr>
              <w:t>01 </w:t>
            </w:r>
            <w:r>
              <w:rPr>
                <w:sz w:val="18"/>
              </w:rPr>
              <w:t>体育教育现代化</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0"/>
              <w:rPr>
                <w:rFonts w:ascii="Times New Roman"/>
                <w:sz w:val="20"/>
              </w:rPr>
            </w:pPr>
          </w:p>
          <w:p>
            <w:pPr>
              <w:pStyle w:val="TableParagraph"/>
              <w:ind w:left="241" w:right="233"/>
              <w:jc w:val="center"/>
              <w:rPr>
                <w:rFonts w:ascii="Times New Roman"/>
                <w:sz w:val="18"/>
              </w:rPr>
            </w:pPr>
            <w:r>
              <w:rPr>
                <w:rFonts w:ascii="Times New Roman"/>
                <w:sz w:val="18"/>
              </w:rPr>
              <w:t>10</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0"/>
              <w:rPr>
                <w:rFonts w:ascii="Times New Roman"/>
                <w:sz w:val="20"/>
              </w:rPr>
            </w:pPr>
          </w:p>
          <w:p>
            <w:pPr>
              <w:pStyle w:val="TableParagraph"/>
              <w:ind w:left="6"/>
              <w:jc w:val="center"/>
              <w:rPr>
                <w:rFonts w:ascii="Times New Roman"/>
                <w:sz w:val="18"/>
              </w:rPr>
            </w:pPr>
            <w:r>
              <w:rPr>
                <w:rFonts w:ascii="Times New Roman"/>
                <w:sz w:val="18"/>
              </w:rPr>
              <w:t>1</w:t>
            </w:r>
          </w:p>
        </w:tc>
        <w:tc>
          <w:tcPr>
            <w:tcW w:w="2574" w:type="dxa"/>
            <w:gridSpan w:val="2"/>
            <w:tcBorders>
              <w:bottom w:val="nil"/>
            </w:tcBorders>
          </w:tcPr>
          <w:p>
            <w:pPr>
              <w:pStyle w:val="TableParagraph"/>
              <w:spacing w:before="56"/>
              <w:ind w:left="13"/>
              <w:jc w:val="both"/>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jc w:val="both"/>
              <w:rPr>
                <w:sz w:val="18"/>
              </w:rPr>
            </w:pPr>
            <w:r>
              <w:rPr>
                <w:sz w:val="18"/>
              </w:rPr>
              <w:t>②</w:t>
            </w:r>
            <w:r>
              <w:rPr>
                <w:rFonts w:ascii="Times New Roman" w:hAnsi="Times New Roman" w:eastAsia="Times New Roman"/>
                <w:sz w:val="18"/>
              </w:rPr>
              <w:t>201 </w:t>
            </w:r>
            <w:r>
              <w:rPr>
                <w:sz w:val="18"/>
              </w:rPr>
              <w:t>英语一</w:t>
            </w:r>
          </w:p>
          <w:p>
            <w:pPr>
              <w:pStyle w:val="TableParagraph"/>
              <w:spacing w:line="310" w:lineRule="atLeast" w:before="2"/>
              <w:ind w:left="13" w:right="13"/>
              <w:jc w:val="both"/>
              <w:rPr>
                <w:rFonts w:ascii="Times New Roman" w:hAnsi="Times New Roman" w:eastAsia="Times New Roman"/>
                <w:sz w:val="18"/>
              </w:rPr>
            </w:pPr>
            <w:r>
              <w:rPr>
                <w:sz w:val="18"/>
              </w:rPr>
              <w:t>③</w:t>
            </w:r>
            <w:r>
              <w:rPr>
                <w:rFonts w:ascii="Times New Roman" w:hAnsi="Times New Roman" w:eastAsia="Times New Roman"/>
                <w:sz w:val="18"/>
              </w:rPr>
              <w:t>703 </w:t>
            </w:r>
            <w:r>
              <w:rPr>
                <w:sz w:val="18"/>
              </w:rPr>
              <w:t>体育学专业基础综合三</w:t>
            </w:r>
            <w:r>
              <w:rPr>
                <w:rFonts w:ascii="Times New Roman" w:hAnsi="Times New Roman" w:eastAsia="Times New Roman"/>
                <w:sz w:val="18"/>
              </w:rPr>
              <w:t>(</w:t>
            </w:r>
            <w:r>
              <w:rPr>
                <w:sz w:val="18"/>
              </w:rPr>
              <w:t>三选二：运动训练学、教育学、运动生理学</w:t>
            </w:r>
            <w:r>
              <w:rPr>
                <w:rFonts w:ascii="Times New Roman" w:hAnsi="Times New Roman" w:eastAsia="Times New Roman"/>
                <w:sz w:val="18"/>
              </w:rPr>
              <w:t>)</w:t>
            </w:r>
          </w:p>
        </w:tc>
        <w:tc>
          <w:tcPr>
            <w:tcW w:w="1799" w:type="dxa"/>
            <w:vMerge w:val="restart"/>
          </w:tcPr>
          <w:p>
            <w:pPr>
              <w:pStyle w:val="TableParagraph"/>
              <w:rPr>
                <w:rFonts w:ascii="Times New Roman"/>
                <w:sz w:val="18"/>
              </w:rPr>
            </w:pPr>
          </w:p>
          <w:p>
            <w:pPr>
              <w:pStyle w:val="TableParagraph"/>
              <w:spacing w:line="324" w:lineRule="auto" w:before="161"/>
              <w:ind w:left="15" w:right="-29"/>
              <w:rPr>
                <w:sz w:val="18"/>
              </w:rPr>
            </w:pPr>
            <w:r>
              <w:rPr>
                <w:spacing w:val="-2"/>
                <w:sz w:val="18"/>
              </w:rPr>
              <w:t>复试内容：外语能力、</w:t>
            </w:r>
            <w:r>
              <w:rPr>
                <w:sz w:val="18"/>
              </w:rPr>
              <w:t>专业知识及专业运动 技能面试</w:t>
            </w:r>
          </w:p>
          <w:p>
            <w:pPr>
              <w:pStyle w:val="TableParagraph"/>
              <w:spacing w:line="324" w:lineRule="auto" w:before="2"/>
              <w:ind w:left="15" w:right="3"/>
              <w:rPr>
                <w:sz w:val="18"/>
              </w:rPr>
            </w:pPr>
            <w:r>
              <w:rPr>
                <w:sz w:val="18"/>
              </w:rPr>
              <w:t>同等学力加试科目： </w:t>
            </w:r>
            <w:r>
              <w:rPr>
                <w:spacing w:val="-8"/>
                <w:sz w:val="18"/>
              </w:rPr>
              <w:t>运动心理学、体育管理</w:t>
            </w:r>
            <w:r>
              <w:rPr>
                <w:sz w:val="18"/>
              </w:rPr>
              <w:t>学</w:t>
            </w: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bottom w:val="single" w:sz="18" w:space="0" w:color="FFFFFF"/>
            </w:tcBorders>
            <w:shd w:val="clear" w:color="auto" w:fill="FFFF00"/>
          </w:tcPr>
          <w:p>
            <w:pPr>
              <w:pStyle w:val="TableParagraph"/>
              <w:spacing w:line="209" w:lineRule="exact" w:before="36"/>
              <w:ind w:left="13"/>
              <w:rPr>
                <w:sz w:val="18"/>
              </w:rPr>
            </w:pPr>
            <w:r>
              <w:rPr>
                <w:sz w:val="18"/>
              </w:rPr>
              <w:t>★提示：请考生在考试时，限选</w:t>
            </w:r>
          </w:p>
        </w:tc>
        <w:tc>
          <w:tcPr>
            <w:tcW w:w="1799" w:type="dxa"/>
            <w:vMerge/>
            <w:tcBorders>
              <w:top w:val="nil"/>
            </w:tcBorders>
          </w:tcPr>
          <w:p>
            <w:pPr>
              <w:rPr>
                <w:sz w:val="2"/>
                <w:szCs w:val="2"/>
              </w:rPr>
            </w:pP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1635" w:type="dxa"/>
            <w:tcBorders>
              <w:top w:val="single" w:sz="18" w:space="0" w:color="FFFFFF"/>
              <w:bottom w:val="nil"/>
              <w:right w:val="nil"/>
            </w:tcBorders>
            <w:shd w:val="clear" w:color="auto" w:fill="FFFF00"/>
          </w:tcPr>
          <w:p>
            <w:pPr>
              <w:pStyle w:val="TableParagraph"/>
              <w:spacing w:line="206" w:lineRule="exact" w:before="38"/>
              <w:ind w:left="13" w:right="-15"/>
              <w:jc w:val="center"/>
              <w:rPr>
                <w:sz w:val="18"/>
              </w:rPr>
            </w:pPr>
            <w:r>
              <w:rPr>
                <w:sz w:val="18"/>
              </w:rPr>
              <w:t>两门课程试卷作答。</w:t>
            </w:r>
          </w:p>
        </w:tc>
        <w:tc>
          <w:tcPr>
            <w:tcW w:w="939" w:type="dxa"/>
            <w:tcBorders>
              <w:top w:val="single" w:sz="18" w:space="0" w:color="FFFFFF"/>
              <w:left w:val="nil"/>
              <w:bottom w:val="nil"/>
            </w:tcBorders>
          </w:tcPr>
          <w:p>
            <w:pPr>
              <w:pStyle w:val="TableParagraph"/>
              <w:rPr>
                <w:rFonts w:ascii="Times New Roman"/>
                <w:sz w:val="18"/>
              </w:rPr>
            </w:pPr>
          </w:p>
        </w:tc>
        <w:tc>
          <w:tcPr>
            <w:tcW w:w="1799" w:type="dxa"/>
            <w:vMerge/>
            <w:tcBorders>
              <w:top w:val="nil"/>
            </w:tcBorders>
          </w:tcPr>
          <w:p>
            <w:pPr>
              <w:rPr>
                <w:sz w:val="2"/>
                <w:szCs w:val="2"/>
              </w:rPr>
            </w:pPr>
          </w:p>
        </w:tc>
      </w:tr>
      <w:tr>
        <w:trPr>
          <w:trHeight w:val="361"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tcBorders>
          </w:tcPr>
          <w:p>
            <w:pPr>
              <w:pStyle w:val="TableParagraph"/>
              <w:spacing w:before="76"/>
              <w:ind w:left="13"/>
              <w:rPr>
                <w:sz w:val="18"/>
              </w:rPr>
            </w:pPr>
            <w:r>
              <w:rPr>
                <w:sz w:val="18"/>
              </w:rPr>
              <w:t>④</w:t>
            </w:r>
            <w:r>
              <w:rPr>
                <w:rFonts w:ascii="Times New Roman" w:hAnsi="Times New Roman" w:eastAsia="Times New Roman"/>
                <w:sz w:val="18"/>
              </w:rPr>
              <w:t>--</w:t>
            </w:r>
            <w:r>
              <w:rPr>
                <w:sz w:val="18"/>
              </w:rPr>
              <w:t>无</w:t>
            </w:r>
          </w:p>
        </w:tc>
        <w:tc>
          <w:tcPr>
            <w:tcW w:w="1799" w:type="dxa"/>
            <w:vMerge/>
            <w:tcBorders>
              <w:top w:val="nil"/>
            </w:tcBorders>
          </w:tcPr>
          <w:p>
            <w:pPr>
              <w:rPr>
                <w:sz w:val="2"/>
                <w:szCs w:val="2"/>
              </w:rPr>
            </w:pPr>
          </w:p>
        </w:tc>
      </w:tr>
      <w:tr>
        <w:trPr>
          <w:trHeight w:val="341" w:hRule="atLeast"/>
        </w:trPr>
        <w:tc>
          <w:tcPr>
            <w:tcW w:w="888" w:type="dxa"/>
            <w:vMerge/>
            <w:tcBorders>
              <w:top w:val="nil"/>
            </w:tcBorders>
          </w:tcPr>
          <w:p>
            <w:pPr>
              <w:rPr>
                <w:sz w:val="2"/>
                <w:szCs w:val="2"/>
              </w:rPr>
            </w:pP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6"/>
              <w:rPr>
                <w:rFonts w:ascii="Times New Roman"/>
                <w:sz w:val="22"/>
              </w:rPr>
            </w:pPr>
          </w:p>
          <w:p>
            <w:pPr>
              <w:pStyle w:val="TableParagraph"/>
              <w:ind w:left="200"/>
              <w:rPr>
                <w:sz w:val="18"/>
              </w:rPr>
            </w:pPr>
            <w:r>
              <w:rPr>
                <w:sz w:val="18"/>
              </w:rPr>
              <w:t>教育学</w:t>
            </w:r>
          </w:p>
          <w:p>
            <w:pPr>
              <w:pStyle w:val="TableParagraph"/>
              <w:spacing w:before="93"/>
              <w:ind w:left="291"/>
              <w:rPr>
                <w:rFonts w:ascii="Times New Roman"/>
                <w:sz w:val="18"/>
              </w:rPr>
            </w:pPr>
            <w:r>
              <w:rPr>
                <w:rFonts w:ascii="Times New Roman"/>
                <w:sz w:val="18"/>
              </w:rPr>
              <w:t>0401</w:t>
            </w:r>
          </w:p>
        </w:tc>
        <w:tc>
          <w:tcPr>
            <w:tcW w:w="1016" w:type="dxa"/>
            <w:vMerge w:val="restart"/>
          </w:tcPr>
          <w:p>
            <w:pPr>
              <w:pStyle w:val="TableParagraph"/>
              <w:spacing w:before="66"/>
              <w:ind w:left="56" w:right="45"/>
              <w:jc w:val="center"/>
              <w:rPr>
                <w:rFonts w:ascii="Times New Roman"/>
                <w:sz w:val="18"/>
              </w:rPr>
            </w:pPr>
            <w:r>
              <w:rPr>
                <w:rFonts w:ascii="Times New Roman"/>
                <w:sz w:val="18"/>
              </w:rPr>
              <w:t>040108</w:t>
            </w:r>
          </w:p>
          <w:p>
            <w:pPr>
              <w:pStyle w:val="TableParagraph"/>
              <w:spacing w:line="310" w:lineRule="atLeast" w:before="16"/>
              <w:ind w:left="58" w:right="45"/>
              <w:jc w:val="center"/>
              <w:rPr>
                <w:sz w:val="18"/>
              </w:rPr>
            </w:pPr>
            <w:r>
              <w:rPr>
                <w:sz w:val="18"/>
              </w:rPr>
              <w:t>职业技术教育学</w:t>
            </w:r>
          </w:p>
        </w:tc>
        <w:tc>
          <w:tcPr>
            <w:tcW w:w="2060" w:type="dxa"/>
          </w:tcPr>
          <w:p>
            <w:pPr>
              <w:pStyle w:val="TableParagraph"/>
              <w:spacing w:before="56"/>
              <w:ind w:left="14"/>
              <w:rPr>
                <w:sz w:val="18"/>
              </w:rPr>
            </w:pPr>
            <w:r>
              <w:rPr>
                <w:rFonts w:ascii="Times New Roman" w:eastAsia="Times New Roman"/>
                <w:sz w:val="18"/>
              </w:rPr>
              <w:t>01 </w:t>
            </w:r>
            <w:r>
              <w:rPr>
                <w:sz w:val="18"/>
              </w:rPr>
              <w:t>职业教育原理</w:t>
            </w:r>
          </w:p>
        </w:tc>
        <w:tc>
          <w:tcPr>
            <w:tcW w:w="709" w:type="dxa"/>
            <w:vMerge w:val="restart"/>
          </w:tcPr>
          <w:p>
            <w:pPr>
              <w:pStyle w:val="TableParagraph"/>
              <w:rPr>
                <w:rFonts w:ascii="Times New Roman"/>
                <w:sz w:val="20"/>
              </w:rPr>
            </w:pPr>
          </w:p>
          <w:p>
            <w:pPr>
              <w:pStyle w:val="TableParagraph"/>
              <w:spacing w:before="150"/>
              <w:ind w:left="8"/>
              <w:jc w:val="center"/>
              <w:rPr>
                <w:rFonts w:ascii="Times New Roman"/>
                <w:sz w:val="18"/>
              </w:rPr>
            </w:pPr>
            <w:r>
              <w:rPr>
                <w:rFonts w:ascii="Times New Roman"/>
                <w:sz w:val="18"/>
              </w:rPr>
              <w:t>2</w:t>
            </w:r>
          </w:p>
        </w:tc>
        <w:tc>
          <w:tcPr>
            <w:tcW w:w="709" w:type="dxa"/>
            <w:vMerge w:val="restart"/>
          </w:tcPr>
          <w:p>
            <w:pPr>
              <w:pStyle w:val="TableParagraph"/>
              <w:rPr>
                <w:rFonts w:ascii="Times New Roman"/>
                <w:sz w:val="20"/>
              </w:rPr>
            </w:pPr>
          </w:p>
          <w:p>
            <w:pPr>
              <w:pStyle w:val="TableParagraph"/>
              <w:spacing w:before="148"/>
              <w:ind w:left="6"/>
              <w:jc w:val="center"/>
              <w:rPr>
                <w:rFonts w:ascii="Times New Roman"/>
                <w:sz w:val="18"/>
              </w:rPr>
            </w:pPr>
            <w:r>
              <w:rPr>
                <w:rFonts w:ascii="Times New Roman"/>
                <w:sz w:val="18"/>
              </w:rPr>
              <w:t>0</w:t>
            </w:r>
          </w:p>
        </w:tc>
        <w:tc>
          <w:tcPr>
            <w:tcW w:w="2574" w:type="dxa"/>
            <w:gridSpan w:val="2"/>
            <w:vMerge w:val="restart"/>
          </w:tcPr>
          <w:p>
            <w:pPr>
              <w:pStyle w:val="TableParagraph"/>
              <w:rPr>
                <w:rFonts w:ascii="Times New Roman"/>
                <w:sz w:val="20"/>
              </w:rPr>
            </w:pPr>
          </w:p>
          <w:p>
            <w:pPr>
              <w:pStyle w:val="TableParagraph"/>
              <w:spacing w:before="4"/>
              <w:rPr>
                <w:rFonts w:ascii="Times New Roman"/>
                <w:sz w:val="29"/>
              </w:rPr>
            </w:pPr>
          </w:p>
          <w:p>
            <w:pPr>
              <w:pStyle w:val="TableParagraph"/>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2"/>
              <w:ind w:left="13"/>
              <w:rPr>
                <w:sz w:val="18"/>
              </w:rPr>
            </w:pPr>
            <w:r>
              <w:rPr>
                <w:sz w:val="18"/>
              </w:rPr>
              <w:t>②</w:t>
            </w:r>
            <w:r>
              <w:rPr>
                <w:rFonts w:ascii="Times New Roman" w:hAnsi="Times New Roman" w:eastAsia="Times New Roman"/>
                <w:sz w:val="18"/>
              </w:rPr>
              <w:t>201 </w:t>
            </w:r>
            <w:r>
              <w:rPr>
                <w:sz w:val="18"/>
              </w:rPr>
              <w:t>英语一</w:t>
            </w:r>
          </w:p>
          <w:p>
            <w:pPr>
              <w:pStyle w:val="TableParagraph"/>
              <w:spacing w:before="81"/>
              <w:ind w:left="13"/>
              <w:rPr>
                <w:sz w:val="18"/>
              </w:rPr>
            </w:pPr>
            <w:r>
              <w:rPr>
                <w:sz w:val="18"/>
              </w:rPr>
              <w:t>③</w:t>
            </w:r>
            <w:r>
              <w:rPr>
                <w:rFonts w:ascii="Times New Roman" w:hAnsi="Times New Roman" w:eastAsia="Times New Roman"/>
                <w:sz w:val="18"/>
              </w:rPr>
              <w:t>311 </w:t>
            </w:r>
            <w:r>
              <w:rPr>
                <w:sz w:val="18"/>
              </w:rPr>
              <w:t>教育学专业基础</w:t>
            </w:r>
          </w:p>
          <w:p>
            <w:pPr>
              <w:pStyle w:val="TableParagraph"/>
              <w:spacing w:before="81"/>
              <w:ind w:left="13"/>
              <w:rPr>
                <w:sz w:val="18"/>
              </w:rPr>
            </w:pPr>
            <w:r>
              <w:rPr>
                <w:sz w:val="18"/>
              </w:rPr>
              <w:t>④</w:t>
            </w:r>
            <w:r>
              <w:rPr>
                <w:rFonts w:ascii="Times New Roman" w:hAnsi="Times New Roman" w:eastAsia="Times New Roman"/>
                <w:sz w:val="18"/>
              </w:rPr>
              <w:t>--</w:t>
            </w:r>
            <w:r>
              <w:rPr>
                <w:sz w:val="18"/>
              </w:rPr>
              <w:t>无</w:t>
            </w:r>
          </w:p>
        </w:tc>
        <w:tc>
          <w:tcPr>
            <w:tcW w:w="1799" w:type="dxa"/>
            <w:vMerge w:val="restart"/>
          </w:tcPr>
          <w:p>
            <w:pPr>
              <w:pStyle w:val="TableParagraph"/>
              <w:rPr>
                <w:rFonts w:ascii="Times New Roman"/>
                <w:sz w:val="18"/>
              </w:rPr>
            </w:pPr>
          </w:p>
          <w:p>
            <w:pPr>
              <w:pStyle w:val="TableParagraph"/>
              <w:rPr>
                <w:rFonts w:ascii="Times New Roman"/>
                <w:sz w:val="18"/>
              </w:rPr>
            </w:pPr>
          </w:p>
          <w:p>
            <w:pPr>
              <w:pStyle w:val="TableParagraph"/>
              <w:spacing w:line="324" w:lineRule="auto" w:before="154"/>
              <w:ind w:left="15" w:right="3"/>
              <w:rPr>
                <w:sz w:val="18"/>
              </w:rPr>
            </w:pPr>
            <w:r>
              <w:rPr>
                <w:spacing w:val="-8"/>
                <w:sz w:val="18"/>
              </w:rPr>
              <w:t>复试内容：外语能力及</w:t>
            </w:r>
            <w:r>
              <w:rPr>
                <w:sz w:val="18"/>
              </w:rPr>
              <w:t>专业知识面试</w:t>
            </w:r>
          </w:p>
          <w:p>
            <w:pPr>
              <w:pStyle w:val="TableParagraph"/>
              <w:spacing w:line="324" w:lineRule="auto" w:before="1"/>
              <w:ind w:left="15" w:right="3"/>
              <w:rPr>
                <w:sz w:val="18"/>
              </w:rPr>
            </w:pPr>
            <w:r>
              <w:rPr>
                <w:sz w:val="18"/>
              </w:rPr>
              <w:t>同等学力加试科目： </w:t>
            </w:r>
            <w:r>
              <w:rPr>
                <w:spacing w:val="-8"/>
                <w:sz w:val="18"/>
              </w:rPr>
              <w:t>普通心理学、德育原理</w:t>
            </w:r>
          </w:p>
        </w:tc>
      </w:tr>
      <w:tr>
        <w:trPr>
          <w:trHeight w:val="61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8"/>
              <w:rPr>
                <w:rFonts w:ascii="Times New Roman"/>
                <w:sz w:val="16"/>
              </w:rPr>
            </w:pPr>
          </w:p>
          <w:p>
            <w:pPr>
              <w:pStyle w:val="TableParagraph"/>
              <w:ind w:left="14"/>
              <w:rPr>
                <w:sz w:val="18"/>
              </w:rPr>
            </w:pPr>
            <w:r>
              <w:rPr>
                <w:rFonts w:ascii="Times New Roman" w:eastAsia="Times New Roman"/>
                <w:sz w:val="18"/>
              </w:rPr>
              <w:t>02 </w:t>
            </w:r>
            <w:r>
              <w:rPr>
                <w:sz w:val="18"/>
              </w:rPr>
              <w:t>体育职业教育</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vMerge/>
            <w:tcBorders>
              <w:top w:val="nil"/>
            </w:tcBorders>
          </w:tcPr>
          <w:p>
            <w:pPr>
              <w:rPr>
                <w:sz w:val="2"/>
                <w:szCs w:val="2"/>
              </w:rPr>
            </w:pPr>
          </w:p>
        </w:tc>
        <w:tc>
          <w:tcPr>
            <w:tcW w:w="1799" w:type="dxa"/>
            <w:vMerge/>
            <w:tcBorders>
              <w:top w:val="nil"/>
            </w:tcBorders>
          </w:tcPr>
          <w:p>
            <w:pPr>
              <w:rPr>
                <w:sz w:val="2"/>
                <w:szCs w:val="2"/>
              </w:rPr>
            </w:pPr>
          </w:p>
        </w:tc>
      </w:tr>
      <w:tr>
        <w:trPr>
          <w:trHeight w:val="65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tcPr>
          <w:p>
            <w:pPr>
              <w:pStyle w:val="TableParagraph"/>
              <w:spacing w:before="67"/>
              <w:ind w:left="56" w:right="45"/>
              <w:jc w:val="center"/>
              <w:rPr>
                <w:rFonts w:ascii="Times New Roman"/>
                <w:sz w:val="18"/>
              </w:rPr>
            </w:pPr>
            <w:r>
              <w:rPr>
                <w:rFonts w:ascii="Times New Roman"/>
                <w:sz w:val="18"/>
              </w:rPr>
              <w:t>040109</w:t>
            </w:r>
          </w:p>
          <w:p>
            <w:pPr>
              <w:pStyle w:val="TableParagraph"/>
              <w:spacing w:before="93"/>
              <w:ind w:left="38" w:right="28"/>
              <w:jc w:val="center"/>
              <w:rPr>
                <w:sz w:val="18"/>
              </w:rPr>
            </w:pPr>
            <w:r>
              <w:rPr>
                <w:sz w:val="18"/>
              </w:rPr>
              <w:t>特殊教育学</w:t>
            </w:r>
          </w:p>
        </w:tc>
        <w:tc>
          <w:tcPr>
            <w:tcW w:w="2060" w:type="dxa"/>
          </w:tcPr>
          <w:p>
            <w:pPr>
              <w:pStyle w:val="TableParagraph"/>
              <w:spacing w:before="57"/>
              <w:ind w:left="14"/>
              <w:rPr>
                <w:sz w:val="18"/>
              </w:rPr>
            </w:pPr>
            <w:r>
              <w:rPr>
                <w:rFonts w:ascii="Times New Roman" w:eastAsia="Times New Roman"/>
                <w:sz w:val="18"/>
              </w:rPr>
              <w:t>01 </w:t>
            </w:r>
            <w:r>
              <w:rPr>
                <w:sz w:val="18"/>
              </w:rPr>
              <w:t>特殊学校课程教学与残</w:t>
            </w:r>
          </w:p>
          <w:p>
            <w:pPr>
              <w:pStyle w:val="TableParagraph"/>
              <w:spacing w:before="82"/>
              <w:ind w:left="14"/>
              <w:rPr>
                <w:sz w:val="18"/>
              </w:rPr>
            </w:pPr>
            <w:r>
              <w:rPr>
                <w:sz w:val="18"/>
              </w:rPr>
              <w:t>疾人高等教育</w:t>
            </w:r>
          </w:p>
        </w:tc>
        <w:tc>
          <w:tcPr>
            <w:tcW w:w="709" w:type="dxa"/>
          </w:tcPr>
          <w:p>
            <w:pPr>
              <w:pStyle w:val="TableParagraph"/>
              <w:spacing w:before="4"/>
              <w:rPr>
                <w:rFonts w:ascii="Times New Roman"/>
                <w:sz w:val="19"/>
              </w:rPr>
            </w:pPr>
          </w:p>
          <w:p>
            <w:pPr>
              <w:pStyle w:val="TableParagraph"/>
              <w:ind w:left="8"/>
              <w:jc w:val="center"/>
              <w:rPr>
                <w:rFonts w:ascii="Times New Roman"/>
                <w:sz w:val="18"/>
              </w:rPr>
            </w:pPr>
            <w:r>
              <w:rPr>
                <w:rFonts w:ascii="Times New Roman"/>
                <w:sz w:val="18"/>
              </w:rPr>
              <w:t>5</w:t>
            </w:r>
          </w:p>
        </w:tc>
        <w:tc>
          <w:tcPr>
            <w:tcW w:w="709" w:type="dxa"/>
          </w:tcPr>
          <w:p>
            <w:pPr>
              <w:pStyle w:val="TableParagraph"/>
              <w:spacing w:before="4"/>
              <w:rPr>
                <w:rFonts w:ascii="Times New Roman"/>
                <w:sz w:val="19"/>
              </w:rPr>
            </w:pPr>
          </w:p>
          <w:p>
            <w:pPr>
              <w:pStyle w:val="TableParagraph"/>
              <w:ind w:left="6"/>
              <w:jc w:val="center"/>
              <w:rPr>
                <w:rFonts w:ascii="Times New Roman"/>
                <w:sz w:val="18"/>
              </w:rPr>
            </w:pPr>
            <w:r>
              <w:rPr>
                <w:rFonts w:ascii="Times New Roman"/>
                <w:sz w:val="18"/>
              </w:rPr>
              <w:t>0</w:t>
            </w:r>
          </w:p>
        </w:tc>
        <w:tc>
          <w:tcPr>
            <w:tcW w:w="2574" w:type="dxa"/>
            <w:gridSpan w:val="2"/>
            <w:vMerge/>
            <w:tcBorders>
              <w:top w:val="nil"/>
            </w:tcBorders>
          </w:tcPr>
          <w:p>
            <w:pPr>
              <w:rPr>
                <w:sz w:val="2"/>
                <w:szCs w:val="2"/>
              </w:rPr>
            </w:pPr>
          </w:p>
        </w:tc>
        <w:tc>
          <w:tcPr>
            <w:tcW w:w="1799" w:type="dxa"/>
            <w:vMerge/>
            <w:tcBorders>
              <w:top w:val="nil"/>
            </w:tcBorders>
          </w:tcPr>
          <w:p>
            <w:pPr>
              <w:rPr>
                <w:sz w:val="2"/>
                <w:szCs w:val="2"/>
              </w:rPr>
            </w:pPr>
          </w:p>
        </w:tc>
      </w:tr>
      <w:tr>
        <w:trPr>
          <w:trHeight w:val="66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tcPr>
          <w:p>
            <w:pPr>
              <w:pStyle w:val="TableParagraph"/>
              <w:spacing w:before="70"/>
              <w:ind w:left="56" w:right="45"/>
              <w:jc w:val="center"/>
              <w:rPr>
                <w:rFonts w:ascii="Times New Roman"/>
                <w:sz w:val="18"/>
              </w:rPr>
            </w:pPr>
            <w:r>
              <w:rPr>
                <w:rFonts w:ascii="Times New Roman"/>
                <w:sz w:val="18"/>
              </w:rPr>
              <w:t>040110</w:t>
            </w:r>
          </w:p>
          <w:p>
            <w:pPr>
              <w:pStyle w:val="TableParagraph"/>
              <w:spacing w:before="96"/>
              <w:ind w:left="38" w:right="28"/>
              <w:jc w:val="center"/>
              <w:rPr>
                <w:sz w:val="18"/>
              </w:rPr>
            </w:pPr>
            <w:r>
              <w:rPr>
                <w:sz w:val="18"/>
              </w:rPr>
              <w:t>教育技术学</w:t>
            </w:r>
          </w:p>
        </w:tc>
        <w:tc>
          <w:tcPr>
            <w:tcW w:w="2060" w:type="dxa"/>
          </w:tcPr>
          <w:p>
            <w:pPr>
              <w:pStyle w:val="TableParagraph"/>
              <w:spacing w:before="61"/>
              <w:ind w:left="14"/>
              <w:rPr>
                <w:sz w:val="18"/>
              </w:rPr>
            </w:pPr>
            <w:r>
              <w:rPr>
                <w:rFonts w:ascii="Times New Roman" w:eastAsia="Times New Roman"/>
                <w:sz w:val="18"/>
              </w:rPr>
              <w:t>01 </w:t>
            </w:r>
            <w:r>
              <w:rPr>
                <w:sz w:val="18"/>
              </w:rPr>
              <w:t>教育技术学理论与体育</w:t>
            </w:r>
          </w:p>
          <w:p>
            <w:pPr>
              <w:pStyle w:val="TableParagraph"/>
              <w:spacing w:before="81"/>
              <w:ind w:left="14"/>
              <w:rPr>
                <w:sz w:val="18"/>
              </w:rPr>
            </w:pPr>
            <w:r>
              <w:rPr>
                <w:sz w:val="18"/>
              </w:rPr>
              <w:t>课程信息化建设</w:t>
            </w:r>
          </w:p>
        </w:tc>
        <w:tc>
          <w:tcPr>
            <w:tcW w:w="709" w:type="dxa"/>
          </w:tcPr>
          <w:p>
            <w:pPr>
              <w:pStyle w:val="TableParagraph"/>
              <w:spacing w:before="7"/>
              <w:rPr>
                <w:rFonts w:ascii="Times New Roman"/>
                <w:sz w:val="19"/>
              </w:rPr>
            </w:pPr>
          </w:p>
          <w:p>
            <w:pPr>
              <w:pStyle w:val="TableParagraph"/>
              <w:spacing w:before="1"/>
              <w:ind w:left="8"/>
              <w:jc w:val="center"/>
              <w:rPr>
                <w:rFonts w:ascii="Times New Roman"/>
                <w:sz w:val="18"/>
              </w:rPr>
            </w:pPr>
            <w:r>
              <w:rPr>
                <w:rFonts w:ascii="Times New Roman"/>
                <w:sz w:val="18"/>
              </w:rPr>
              <w:t>4</w:t>
            </w:r>
          </w:p>
        </w:tc>
        <w:tc>
          <w:tcPr>
            <w:tcW w:w="709" w:type="dxa"/>
          </w:tcPr>
          <w:p>
            <w:pPr>
              <w:pStyle w:val="TableParagraph"/>
              <w:spacing w:before="7"/>
              <w:rPr>
                <w:rFonts w:ascii="Times New Roman"/>
                <w:sz w:val="19"/>
              </w:rPr>
            </w:pPr>
          </w:p>
          <w:p>
            <w:pPr>
              <w:pStyle w:val="TableParagraph"/>
              <w:spacing w:before="1"/>
              <w:ind w:left="6"/>
              <w:jc w:val="center"/>
              <w:rPr>
                <w:rFonts w:ascii="Times New Roman"/>
                <w:sz w:val="18"/>
              </w:rPr>
            </w:pPr>
            <w:r>
              <w:rPr>
                <w:rFonts w:ascii="Times New Roman"/>
                <w:sz w:val="18"/>
              </w:rPr>
              <w:t>0</w:t>
            </w:r>
          </w:p>
        </w:tc>
        <w:tc>
          <w:tcPr>
            <w:tcW w:w="2574" w:type="dxa"/>
            <w:gridSpan w:val="2"/>
            <w:vMerge/>
            <w:tcBorders>
              <w:top w:val="nil"/>
            </w:tcBorders>
          </w:tcPr>
          <w:p>
            <w:pPr>
              <w:rPr>
                <w:sz w:val="2"/>
                <w:szCs w:val="2"/>
              </w:rPr>
            </w:pPr>
          </w:p>
        </w:tc>
        <w:tc>
          <w:tcPr>
            <w:tcW w:w="1799" w:type="dxa"/>
            <w:vMerge/>
            <w:tcBorders>
              <w:top w:val="nil"/>
            </w:tcBorders>
          </w:tcPr>
          <w:p>
            <w:pPr>
              <w:rPr>
                <w:sz w:val="2"/>
                <w:szCs w:val="2"/>
              </w:rPr>
            </w:pPr>
          </w:p>
        </w:tc>
      </w:tr>
      <w:tr>
        <w:trPr>
          <w:trHeight w:val="1570" w:hRule="atLeast"/>
        </w:trPr>
        <w:tc>
          <w:tcPr>
            <w:tcW w:w="888" w:type="dxa"/>
            <w:vMerge/>
            <w:tcBorders>
              <w:top w:val="nil"/>
            </w:tcBorders>
          </w:tcPr>
          <w:p>
            <w:pPr>
              <w:rPr>
                <w:sz w:val="2"/>
                <w:szCs w:val="2"/>
              </w:rPr>
            </w:pP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14"/>
              <w:ind w:left="9"/>
              <w:jc w:val="center"/>
              <w:rPr>
                <w:sz w:val="18"/>
              </w:rPr>
            </w:pPr>
            <w:r>
              <w:rPr>
                <w:sz w:val="18"/>
              </w:rPr>
              <w:t>体育硕士</w:t>
            </w:r>
          </w:p>
          <w:p>
            <w:pPr>
              <w:pStyle w:val="TableParagraph"/>
              <w:spacing w:before="91"/>
              <w:ind w:left="11"/>
              <w:jc w:val="center"/>
              <w:rPr>
                <w:rFonts w:ascii="Times New Roman"/>
                <w:sz w:val="18"/>
              </w:rPr>
            </w:pPr>
            <w:r>
              <w:rPr>
                <w:rFonts w:ascii="Times New Roman"/>
                <w:sz w:val="18"/>
              </w:rPr>
              <w:t>0452</w:t>
            </w: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9"/>
              <w:rPr>
                <w:rFonts w:ascii="Times New Roman"/>
                <w:sz w:val="20"/>
              </w:rPr>
            </w:pPr>
          </w:p>
          <w:p>
            <w:pPr>
              <w:pStyle w:val="TableParagraph"/>
              <w:ind w:left="238"/>
              <w:rPr>
                <w:rFonts w:ascii="Times New Roman"/>
                <w:sz w:val="18"/>
              </w:rPr>
            </w:pPr>
            <w:r>
              <w:rPr>
                <w:rFonts w:ascii="Times New Roman"/>
                <w:sz w:val="18"/>
              </w:rPr>
              <w:t>045201</w:t>
            </w:r>
          </w:p>
          <w:p>
            <w:pPr>
              <w:pStyle w:val="TableParagraph"/>
              <w:spacing w:before="95"/>
              <w:ind w:left="147"/>
              <w:rPr>
                <w:sz w:val="18"/>
              </w:rPr>
            </w:pPr>
            <w:r>
              <w:rPr>
                <w:sz w:val="18"/>
              </w:rPr>
              <w:t>体育教学</w:t>
            </w:r>
          </w:p>
        </w:tc>
        <w:tc>
          <w:tcPr>
            <w:tcW w:w="2060" w:type="dxa"/>
            <w:vMerge w:val="restart"/>
          </w:tcPr>
          <w:p>
            <w:pPr>
              <w:pStyle w:val="TableParagraph"/>
              <w:numPr>
                <w:ilvl w:val="0"/>
                <w:numId w:val="4"/>
              </w:numPr>
              <w:tabs>
                <w:tab w:pos="240" w:val="left" w:leader="none"/>
              </w:tabs>
              <w:spacing w:line="240" w:lineRule="auto" w:before="57" w:after="0"/>
              <w:ind w:left="239" w:right="0" w:hanging="226"/>
              <w:jc w:val="left"/>
              <w:rPr>
                <w:sz w:val="18"/>
              </w:rPr>
            </w:pPr>
            <w:r>
              <w:rPr>
                <w:sz w:val="18"/>
              </w:rPr>
              <w:t>田径教学理论与方法</w:t>
            </w:r>
          </w:p>
          <w:p>
            <w:pPr>
              <w:pStyle w:val="TableParagraph"/>
              <w:numPr>
                <w:ilvl w:val="0"/>
                <w:numId w:val="4"/>
              </w:numPr>
              <w:tabs>
                <w:tab w:pos="240" w:val="left" w:leader="none"/>
              </w:tabs>
              <w:spacing w:line="240" w:lineRule="auto" w:before="81" w:after="0"/>
              <w:ind w:left="239" w:right="0" w:hanging="226"/>
              <w:jc w:val="left"/>
              <w:rPr>
                <w:sz w:val="18"/>
              </w:rPr>
            </w:pPr>
            <w:r>
              <w:rPr>
                <w:sz w:val="18"/>
              </w:rPr>
              <w:t>体操教学理论与方法</w:t>
            </w:r>
          </w:p>
          <w:p>
            <w:pPr>
              <w:pStyle w:val="TableParagraph"/>
              <w:numPr>
                <w:ilvl w:val="0"/>
                <w:numId w:val="4"/>
              </w:numPr>
              <w:tabs>
                <w:tab w:pos="240" w:val="left" w:leader="none"/>
              </w:tabs>
              <w:spacing w:line="240" w:lineRule="auto" w:before="82" w:after="0"/>
              <w:ind w:left="239" w:right="0" w:hanging="226"/>
              <w:jc w:val="left"/>
              <w:rPr>
                <w:sz w:val="18"/>
              </w:rPr>
            </w:pPr>
            <w:r>
              <w:rPr>
                <w:sz w:val="18"/>
              </w:rPr>
              <w:t>篮球教学理论与方法</w:t>
            </w:r>
          </w:p>
          <w:p>
            <w:pPr>
              <w:pStyle w:val="TableParagraph"/>
              <w:numPr>
                <w:ilvl w:val="0"/>
                <w:numId w:val="4"/>
              </w:numPr>
              <w:tabs>
                <w:tab w:pos="240" w:val="left" w:leader="none"/>
              </w:tabs>
              <w:spacing w:line="240" w:lineRule="auto" w:before="81" w:after="0"/>
              <w:ind w:left="239" w:right="0" w:hanging="226"/>
              <w:jc w:val="left"/>
              <w:rPr>
                <w:sz w:val="18"/>
              </w:rPr>
            </w:pPr>
            <w:r>
              <w:rPr>
                <w:sz w:val="18"/>
              </w:rPr>
              <w:t>排球教学理论与方法</w:t>
            </w:r>
          </w:p>
          <w:p>
            <w:pPr>
              <w:pStyle w:val="TableParagraph"/>
              <w:numPr>
                <w:ilvl w:val="0"/>
                <w:numId w:val="4"/>
              </w:numPr>
              <w:tabs>
                <w:tab w:pos="240" w:val="left" w:leader="none"/>
              </w:tabs>
              <w:spacing w:line="240" w:lineRule="auto" w:before="82" w:after="0"/>
              <w:ind w:left="239" w:right="0" w:hanging="226"/>
              <w:jc w:val="left"/>
              <w:rPr>
                <w:sz w:val="18"/>
              </w:rPr>
            </w:pPr>
            <w:r>
              <w:rPr>
                <w:sz w:val="18"/>
              </w:rPr>
              <w:t>乒乓球教学理论与方法</w:t>
            </w:r>
          </w:p>
          <w:p>
            <w:pPr>
              <w:pStyle w:val="TableParagraph"/>
              <w:numPr>
                <w:ilvl w:val="0"/>
                <w:numId w:val="4"/>
              </w:numPr>
              <w:tabs>
                <w:tab w:pos="240" w:val="left" w:leader="none"/>
              </w:tabs>
              <w:spacing w:line="240" w:lineRule="auto" w:before="81" w:after="0"/>
              <w:ind w:left="239" w:right="0" w:hanging="226"/>
              <w:jc w:val="left"/>
              <w:rPr>
                <w:sz w:val="18"/>
              </w:rPr>
            </w:pPr>
            <w:r>
              <w:rPr>
                <w:sz w:val="18"/>
              </w:rPr>
              <w:t>羽毛球教学理论与方法</w:t>
            </w:r>
          </w:p>
          <w:p>
            <w:pPr>
              <w:pStyle w:val="TableParagraph"/>
              <w:numPr>
                <w:ilvl w:val="0"/>
                <w:numId w:val="4"/>
              </w:numPr>
              <w:tabs>
                <w:tab w:pos="240" w:val="left" w:leader="none"/>
              </w:tabs>
              <w:spacing w:line="240" w:lineRule="auto" w:before="81" w:after="0"/>
              <w:ind w:left="239" w:right="0" w:hanging="226"/>
              <w:jc w:val="left"/>
              <w:rPr>
                <w:sz w:val="18"/>
              </w:rPr>
            </w:pPr>
            <w:r>
              <w:rPr>
                <w:sz w:val="18"/>
              </w:rPr>
              <w:t>足球教学理论与方法</w:t>
            </w:r>
          </w:p>
          <w:p>
            <w:pPr>
              <w:pStyle w:val="TableParagraph"/>
              <w:numPr>
                <w:ilvl w:val="0"/>
                <w:numId w:val="4"/>
              </w:numPr>
              <w:tabs>
                <w:tab w:pos="240" w:val="left" w:leader="none"/>
              </w:tabs>
              <w:spacing w:line="240" w:lineRule="auto" w:before="82" w:after="0"/>
              <w:ind w:left="239" w:right="0" w:hanging="226"/>
              <w:jc w:val="left"/>
              <w:rPr>
                <w:sz w:val="18"/>
              </w:rPr>
            </w:pPr>
            <w:r>
              <w:rPr>
                <w:sz w:val="18"/>
              </w:rPr>
              <w:t>武术教学理论与方法</w:t>
            </w:r>
          </w:p>
          <w:p>
            <w:pPr>
              <w:pStyle w:val="TableParagraph"/>
              <w:numPr>
                <w:ilvl w:val="0"/>
                <w:numId w:val="4"/>
              </w:numPr>
              <w:tabs>
                <w:tab w:pos="240" w:val="left" w:leader="none"/>
              </w:tabs>
              <w:spacing w:line="240" w:lineRule="auto" w:before="81" w:after="0"/>
              <w:ind w:left="239" w:right="0" w:hanging="226"/>
              <w:jc w:val="left"/>
              <w:rPr>
                <w:sz w:val="18"/>
              </w:rPr>
            </w:pPr>
            <w:r>
              <w:rPr>
                <w:sz w:val="18"/>
              </w:rPr>
              <w:t>学校体育理论与方法</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65"/>
              <w:ind w:left="217"/>
              <w:rPr>
                <w:rFonts w:ascii="Times New Roman"/>
                <w:sz w:val="18"/>
              </w:rPr>
            </w:pPr>
            <w:r>
              <w:rPr>
                <w:rFonts w:ascii="Times New Roman"/>
                <w:sz w:val="18"/>
              </w:rPr>
              <w:t>129</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65"/>
              <w:ind w:left="243" w:right="232"/>
              <w:jc w:val="center"/>
              <w:rPr>
                <w:rFonts w:ascii="Times New Roman"/>
                <w:sz w:val="18"/>
              </w:rPr>
            </w:pPr>
            <w:r>
              <w:rPr>
                <w:rFonts w:ascii="Times New Roman"/>
                <w:sz w:val="18"/>
              </w:rPr>
              <w:t>16</w:t>
            </w:r>
          </w:p>
        </w:tc>
        <w:tc>
          <w:tcPr>
            <w:tcW w:w="2574" w:type="dxa"/>
            <w:gridSpan w:val="2"/>
            <w:tcBorders>
              <w:bottom w:val="nil"/>
            </w:tcBorders>
          </w:tcPr>
          <w:p>
            <w:pPr>
              <w:pStyle w:val="TableParagraph"/>
              <w:rPr>
                <w:rFonts w:ascii="Times New Roman"/>
                <w:sz w:val="20"/>
              </w:rPr>
            </w:pPr>
          </w:p>
          <w:p>
            <w:pPr>
              <w:pStyle w:val="TableParagraph"/>
              <w:spacing w:before="139"/>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204 </w:t>
            </w:r>
            <w:r>
              <w:rPr>
                <w:sz w:val="18"/>
              </w:rPr>
              <w:t>英语二</w:t>
            </w:r>
          </w:p>
          <w:p>
            <w:pPr>
              <w:pStyle w:val="TableParagraph"/>
              <w:spacing w:line="310" w:lineRule="atLeast" w:before="2"/>
              <w:ind w:left="13" w:right="4"/>
              <w:rPr>
                <w:rFonts w:ascii="Times New Roman" w:hAnsi="Times New Roman" w:eastAsia="Times New Roman"/>
                <w:sz w:val="18"/>
              </w:rPr>
            </w:pPr>
            <w:r>
              <w:rPr>
                <w:sz w:val="18"/>
              </w:rPr>
              <w:t>③</w:t>
            </w:r>
            <w:r>
              <w:rPr>
                <w:rFonts w:ascii="Times New Roman" w:hAnsi="Times New Roman" w:eastAsia="Times New Roman"/>
                <w:sz w:val="18"/>
              </w:rPr>
              <w:t>346 </w:t>
            </w:r>
            <w:r>
              <w:rPr>
                <w:sz w:val="18"/>
              </w:rPr>
              <w:t>体育综合</w:t>
            </w:r>
            <w:r>
              <w:rPr>
                <w:rFonts w:ascii="Times New Roman" w:hAnsi="Times New Roman" w:eastAsia="Times New Roman"/>
                <w:sz w:val="18"/>
              </w:rPr>
              <w:t>(</w:t>
            </w:r>
            <w:r>
              <w:rPr>
                <w:sz w:val="18"/>
              </w:rPr>
              <w:t>三选二：运动训练学、教育学、运动生理学</w:t>
            </w:r>
            <w:r>
              <w:rPr>
                <w:rFonts w:ascii="Times New Roman" w:hAnsi="Times New Roman" w:eastAsia="Times New Roman"/>
                <w:sz w:val="18"/>
              </w:rPr>
              <w:t>)</w:t>
            </w:r>
          </w:p>
        </w:tc>
        <w:tc>
          <w:tcPr>
            <w:tcW w:w="1799" w:type="dxa"/>
            <w:vMerge w:val="restart"/>
          </w:tcPr>
          <w:p>
            <w:pPr>
              <w:pStyle w:val="TableParagraph"/>
              <w:rPr>
                <w:rFonts w:ascii="Times New Roman"/>
                <w:sz w:val="18"/>
              </w:rPr>
            </w:pPr>
          </w:p>
          <w:p>
            <w:pPr>
              <w:pStyle w:val="TableParagraph"/>
              <w:rPr>
                <w:rFonts w:ascii="Times New Roman"/>
                <w:sz w:val="18"/>
              </w:rPr>
            </w:pPr>
          </w:p>
          <w:p>
            <w:pPr>
              <w:pStyle w:val="TableParagraph"/>
              <w:spacing w:line="324" w:lineRule="auto" w:before="111"/>
              <w:ind w:left="15" w:right="-29"/>
              <w:rPr>
                <w:sz w:val="18"/>
              </w:rPr>
            </w:pPr>
            <w:r>
              <w:rPr>
                <w:spacing w:val="-2"/>
                <w:sz w:val="18"/>
              </w:rPr>
              <w:t>复试内容：外语能力、</w:t>
            </w:r>
            <w:r>
              <w:rPr>
                <w:sz w:val="18"/>
              </w:rPr>
              <w:t>专业知识及专业运动 技能面试</w:t>
            </w:r>
          </w:p>
          <w:p>
            <w:pPr>
              <w:pStyle w:val="TableParagraph"/>
              <w:spacing w:line="324" w:lineRule="auto" w:before="2"/>
              <w:ind w:left="15" w:right="3"/>
              <w:rPr>
                <w:sz w:val="18"/>
              </w:rPr>
            </w:pPr>
            <w:r>
              <w:rPr>
                <w:sz w:val="18"/>
              </w:rPr>
              <w:t>同等学力加试科目： </w:t>
            </w:r>
            <w:r>
              <w:rPr>
                <w:spacing w:val="-8"/>
                <w:sz w:val="18"/>
              </w:rPr>
              <w:t>运动心理学、体育管理</w:t>
            </w:r>
            <w:r>
              <w:rPr>
                <w:sz w:val="18"/>
              </w:rPr>
              <w:t>学</w:t>
            </w: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bottom w:val="single" w:sz="18" w:space="0" w:color="FFFFFF"/>
            </w:tcBorders>
            <w:shd w:val="clear" w:color="auto" w:fill="FFFF00"/>
          </w:tcPr>
          <w:p>
            <w:pPr>
              <w:pStyle w:val="TableParagraph"/>
              <w:spacing w:line="207" w:lineRule="exact" w:before="37"/>
              <w:ind w:left="13"/>
              <w:rPr>
                <w:sz w:val="18"/>
              </w:rPr>
            </w:pPr>
            <w:r>
              <w:rPr>
                <w:sz w:val="18"/>
              </w:rPr>
              <w:t>★提示：请考生在考试时，限选</w:t>
            </w:r>
          </w:p>
        </w:tc>
        <w:tc>
          <w:tcPr>
            <w:tcW w:w="1799" w:type="dxa"/>
            <w:vMerge/>
            <w:tcBorders>
              <w:top w:val="nil"/>
            </w:tcBorders>
          </w:tcPr>
          <w:p>
            <w:pPr>
              <w:rPr>
                <w:sz w:val="2"/>
                <w:szCs w:val="2"/>
              </w:rPr>
            </w:pP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1635" w:type="dxa"/>
            <w:tcBorders>
              <w:top w:val="single" w:sz="18" w:space="0" w:color="FFFFFF"/>
              <w:bottom w:val="nil"/>
              <w:right w:val="nil"/>
            </w:tcBorders>
            <w:shd w:val="clear" w:color="auto" w:fill="FFFF00"/>
          </w:tcPr>
          <w:p>
            <w:pPr>
              <w:pStyle w:val="TableParagraph"/>
              <w:spacing w:line="205" w:lineRule="exact" w:before="39"/>
              <w:ind w:left="13" w:right="-15"/>
              <w:jc w:val="center"/>
              <w:rPr>
                <w:sz w:val="18"/>
              </w:rPr>
            </w:pPr>
            <w:r>
              <w:rPr>
                <w:sz w:val="18"/>
              </w:rPr>
              <w:t>两门课程试卷作答。</w:t>
            </w:r>
          </w:p>
        </w:tc>
        <w:tc>
          <w:tcPr>
            <w:tcW w:w="939" w:type="dxa"/>
            <w:tcBorders>
              <w:top w:val="single" w:sz="18" w:space="0" w:color="FFFFFF"/>
              <w:left w:val="nil"/>
              <w:bottom w:val="nil"/>
            </w:tcBorders>
          </w:tcPr>
          <w:p>
            <w:pPr>
              <w:pStyle w:val="TableParagraph"/>
              <w:rPr>
                <w:rFonts w:ascii="Times New Roman"/>
                <w:sz w:val="18"/>
              </w:rPr>
            </w:pPr>
          </w:p>
        </w:tc>
        <w:tc>
          <w:tcPr>
            <w:tcW w:w="1799" w:type="dxa"/>
            <w:vMerge/>
            <w:tcBorders>
              <w:top w:val="nil"/>
            </w:tcBorders>
          </w:tcPr>
          <w:p>
            <w:pPr>
              <w:rPr>
                <w:sz w:val="2"/>
                <w:szCs w:val="2"/>
              </w:rPr>
            </w:pPr>
          </w:p>
        </w:tc>
      </w:tr>
      <w:tr>
        <w:trPr>
          <w:trHeight w:val="67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tcBorders>
          </w:tcPr>
          <w:p>
            <w:pPr>
              <w:pStyle w:val="TableParagraph"/>
              <w:spacing w:before="77"/>
              <w:ind w:left="13"/>
              <w:rPr>
                <w:sz w:val="18"/>
              </w:rPr>
            </w:pPr>
            <w:r>
              <w:rPr>
                <w:sz w:val="18"/>
              </w:rPr>
              <w:t>④</w:t>
            </w:r>
            <w:r>
              <w:rPr>
                <w:rFonts w:ascii="Times New Roman" w:hAnsi="Times New Roman" w:eastAsia="Times New Roman"/>
                <w:sz w:val="18"/>
              </w:rPr>
              <w:t>--</w:t>
            </w:r>
            <w:r>
              <w:rPr>
                <w:sz w:val="18"/>
              </w:rPr>
              <w:t>无</w:t>
            </w:r>
          </w:p>
        </w:tc>
        <w:tc>
          <w:tcPr>
            <w:tcW w:w="1799" w:type="dxa"/>
            <w:vMerge/>
            <w:tcBorders>
              <w:top w:val="nil"/>
            </w:tcBorders>
          </w:tcPr>
          <w:p>
            <w:pPr>
              <w:rPr>
                <w:sz w:val="2"/>
                <w:szCs w:val="2"/>
              </w:rPr>
            </w:pPr>
          </w:p>
        </w:tc>
      </w:tr>
      <w:tr>
        <w:trPr>
          <w:trHeight w:val="1570" w:hRule="atLeast"/>
        </w:trPr>
        <w:tc>
          <w:tcPr>
            <w:tcW w:w="888"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8"/>
              <w:ind w:left="81" w:right="72"/>
              <w:jc w:val="center"/>
              <w:rPr>
                <w:rFonts w:ascii="Times New Roman"/>
                <w:sz w:val="18"/>
              </w:rPr>
            </w:pPr>
            <w:r>
              <w:rPr>
                <w:rFonts w:ascii="Times New Roman"/>
                <w:sz w:val="18"/>
              </w:rPr>
              <w:t>002</w:t>
            </w:r>
          </w:p>
          <w:p>
            <w:pPr>
              <w:pStyle w:val="TableParagraph"/>
              <w:spacing w:line="324" w:lineRule="auto" w:before="95"/>
              <w:ind w:left="83" w:right="72"/>
              <w:jc w:val="center"/>
              <w:rPr>
                <w:sz w:val="18"/>
              </w:rPr>
            </w:pPr>
            <w:r>
              <w:rPr>
                <w:sz w:val="18"/>
              </w:rPr>
              <w:t>运动训练科学学院</w:t>
            </w: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14"/>
              </w:rPr>
            </w:pPr>
          </w:p>
          <w:p>
            <w:pPr>
              <w:pStyle w:val="TableParagraph"/>
              <w:ind w:left="200"/>
              <w:rPr>
                <w:sz w:val="18"/>
              </w:rPr>
            </w:pPr>
            <w:r>
              <w:rPr>
                <w:sz w:val="18"/>
              </w:rPr>
              <w:t>体育学</w:t>
            </w:r>
          </w:p>
          <w:p>
            <w:pPr>
              <w:pStyle w:val="TableParagraph"/>
              <w:spacing w:before="91"/>
              <w:ind w:left="291"/>
              <w:rPr>
                <w:rFonts w:ascii="Times New Roman"/>
                <w:sz w:val="18"/>
              </w:rPr>
            </w:pPr>
            <w:r>
              <w:rPr>
                <w:rFonts w:ascii="Times New Roman"/>
                <w:sz w:val="18"/>
              </w:rPr>
              <w:t>0403</w:t>
            </w: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8"/>
              <w:ind w:left="56" w:right="45"/>
              <w:jc w:val="center"/>
              <w:rPr>
                <w:rFonts w:ascii="Times New Roman"/>
                <w:sz w:val="18"/>
              </w:rPr>
            </w:pPr>
            <w:r>
              <w:rPr>
                <w:rFonts w:ascii="Times New Roman"/>
                <w:sz w:val="18"/>
              </w:rPr>
              <w:t>040303</w:t>
            </w:r>
          </w:p>
          <w:p>
            <w:pPr>
              <w:pStyle w:val="TableParagraph"/>
              <w:spacing w:line="324" w:lineRule="auto" w:before="95"/>
              <w:ind w:left="58" w:right="45"/>
              <w:jc w:val="center"/>
              <w:rPr>
                <w:sz w:val="18"/>
              </w:rPr>
            </w:pPr>
            <w:r>
              <w:rPr>
                <w:sz w:val="18"/>
              </w:rPr>
              <w:t>体育教育训练学</w:t>
            </w:r>
          </w:p>
        </w:tc>
        <w:tc>
          <w:tcPr>
            <w:tcW w:w="2060"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ind w:left="14"/>
              <w:rPr>
                <w:sz w:val="18"/>
              </w:rPr>
            </w:pPr>
            <w:r>
              <w:rPr>
                <w:rFonts w:ascii="Times New Roman" w:eastAsia="Times New Roman"/>
                <w:sz w:val="18"/>
              </w:rPr>
              <w:t>02 </w:t>
            </w:r>
            <w:r>
              <w:rPr>
                <w:sz w:val="18"/>
              </w:rPr>
              <w:t>运动训练科学化</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9"/>
              <w:rPr>
                <w:rFonts w:ascii="Times New Roman"/>
                <w:sz w:val="20"/>
              </w:rPr>
            </w:pPr>
          </w:p>
          <w:p>
            <w:pPr>
              <w:pStyle w:val="TableParagraph"/>
              <w:spacing w:before="1"/>
              <w:ind w:left="8"/>
              <w:jc w:val="center"/>
              <w:rPr>
                <w:rFonts w:ascii="Times New Roman"/>
                <w:sz w:val="18"/>
              </w:rPr>
            </w:pPr>
            <w:r>
              <w:rPr>
                <w:rFonts w:ascii="Times New Roman"/>
                <w:sz w:val="18"/>
              </w:rPr>
              <w:t>9</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9"/>
              <w:rPr>
                <w:rFonts w:ascii="Times New Roman"/>
                <w:sz w:val="20"/>
              </w:rPr>
            </w:pPr>
          </w:p>
          <w:p>
            <w:pPr>
              <w:pStyle w:val="TableParagraph"/>
              <w:spacing w:before="1"/>
              <w:ind w:left="6"/>
              <w:jc w:val="center"/>
              <w:rPr>
                <w:rFonts w:ascii="Times New Roman"/>
                <w:sz w:val="18"/>
              </w:rPr>
            </w:pPr>
            <w:r>
              <w:rPr>
                <w:rFonts w:ascii="Times New Roman"/>
                <w:sz w:val="18"/>
              </w:rPr>
              <w:t>1</w:t>
            </w:r>
          </w:p>
        </w:tc>
        <w:tc>
          <w:tcPr>
            <w:tcW w:w="2574" w:type="dxa"/>
            <w:gridSpan w:val="2"/>
            <w:tcBorders>
              <w:bottom w:val="nil"/>
            </w:tcBorders>
          </w:tcPr>
          <w:p>
            <w:pPr>
              <w:pStyle w:val="TableParagraph"/>
              <w:spacing w:before="58"/>
              <w:ind w:left="13"/>
              <w:jc w:val="both"/>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jc w:val="both"/>
              <w:rPr>
                <w:sz w:val="18"/>
              </w:rPr>
            </w:pPr>
            <w:r>
              <w:rPr>
                <w:sz w:val="18"/>
              </w:rPr>
              <w:t>②</w:t>
            </w:r>
            <w:r>
              <w:rPr>
                <w:rFonts w:ascii="Times New Roman" w:hAnsi="Times New Roman" w:eastAsia="Times New Roman"/>
                <w:sz w:val="18"/>
              </w:rPr>
              <w:t>201 </w:t>
            </w:r>
            <w:r>
              <w:rPr>
                <w:sz w:val="18"/>
              </w:rPr>
              <w:t>英语一</w:t>
            </w:r>
          </w:p>
          <w:p>
            <w:pPr>
              <w:pStyle w:val="TableParagraph"/>
              <w:spacing w:line="310" w:lineRule="atLeast" w:before="2"/>
              <w:ind w:left="13" w:right="13"/>
              <w:jc w:val="both"/>
              <w:rPr>
                <w:rFonts w:ascii="Times New Roman" w:hAnsi="Times New Roman" w:eastAsia="Times New Roman"/>
                <w:sz w:val="18"/>
              </w:rPr>
            </w:pPr>
            <w:r>
              <w:rPr>
                <w:sz w:val="18"/>
              </w:rPr>
              <w:t>③</w:t>
            </w:r>
            <w:r>
              <w:rPr>
                <w:rFonts w:ascii="Times New Roman" w:hAnsi="Times New Roman" w:eastAsia="Times New Roman"/>
                <w:sz w:val="18"/>
              </w:rPr>
              <w:t>703 </w:t>
            </w:r>
            <w:r>
              <w:rPr>
                <w:sz w:val="18"/>
              </w:rPr>
              <w:t>体育学专业基础综合三</w:t>
            </w:r>
            <w:r>
              <w:rPr>
                <w:rFonts w:ascii="Times New Roman" w:hAnsi="Times New Roman" w:eastAsia="Times New Roman"/>
                <w:sz w:val="18"/>
              </w:rPr>
              <w:t>(</w:t>
            </w:r>
            <w:r>
              <w:rPr>
                <w:sz w:val="18"/>
              </w:rPr>
              <w:t>三选二：运动训练学、教育学、运动生理学</w:t>
            </w:r>
            <w:r>
              <w:rPr>
                <w:rFonts w:ascii="Times New Roman" w:hAnsi="Times New Roman" w:eastAsia="Times New Roman"/>
                <w:sz w:val="18"/>
              </w:rPr>
              <w:t>)</w:t>
            </w:r>
          </w:p>
        </w:tc>
        <w:tc>
          <w:tcPr>
            <w:tcW w:w="1799" w:type="dxa"/>
            <w:vMerge w:val="restart"/>
          </w:tcPr>
          <w:p>
            <w:pPr>
              <w:pStyle w:val="TableParagraph"/>
              <w:rPr>
                <w:rFonts w:ascii="Times New Roman"/>
                <w:sz w:val="18"/>
              </w:rPr>
            </w:pPr>
          </w:p>
          <w:p>
            <w:pPr>
              <w:pStyle w:val="TableParagraph"/>
              <w:spacing w:before="2"/>
              <w:rPr>
                <w:rFonts w:ascii="Times New Roman"/>
                <w:sz w:val="14"/>
              </w:rPr>
            </w:pPr>
          </w:p>
          <w:p>
            <w:pPr>
              <w:pStyle w:val="TableParagraph"/>
              <w:spacing w:line="324" w:lineRule="auto"/>
              <w:ind w:left="15" w:right="-29"/>
              <w:rPr>
                <w:sz w:val="18"/>
              </w:rPr>
            </w:pPr>
            <w:r>
              <w:rPr>
                <w:spacing w:val="-2"/>
                <w:sz w:val="18"/>
              </w:rPr>
              <w:t>复试内容：外语能力、</w:t>
            </w:r>
            <w:r>
              <w:rPr>
                <w:sz w:val="18"/>
              </w:rPr>
              <w:t>专业知识及专业运动 技能面试</w:t>
            </w:r>
          </w:p>
          <w:p>
            <w:pPr>
              <w:pStyle w:val="TableParagraph"/>
              <w:spacing w:line="324" w:lineRule="auto" w:before="2"/>
              <w:ind w:left="15" w:right="3"/>
              <w:rPr>
                <w:sz w:val="18"/>
              </w:rPr>
            </w:pPr>
            <w:r>
              <w:rPr>
                <w:sz w:val="18"/>
              </w:rPr>
              <w:t>同等学力加试科目： </w:t>
            </w:r>
            <w:r>
              <w:rPr>
                <w:spacing w:val="-8"/>
                <w:sz w:val="18"/>
              </w:rPr>
              <w:t>运动心理学、体育管理</w:t>
            </w:r>
            <w:r>
              <w:rPr>
                <w:sz w:val="18"/>
              </w:rPr>
              <w:t>学</w:t>
            </w: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bottom w:val="single" w:sz="18" w:space="0" w:color="FFFFFF"/>
            </w:tcBorders>
            <w:shd w:val="clear" w:color="auto" w:fill="FFFF00"/>
          </w:tcPr>
          <w:p>
            <w:pPr>
              <w:pStyle w:val="TableParagraph"/>
              <w:spacing w:line="207" w:lineRule="exact" w:before="38"/>
              <w:ind w:left="13"/>
              <w:rPr>
                <w:sz w:val="18"/>
              </w:rPr>
            </w:pPr>
            <w:r>
              <w:rPr>
                <w:sz w:val="18"/>
              </w:rPr>
              <w:t>★提示：请考生在考试时，限选</w:t>
            </w:r>
          </w:p>
        </w:tc>
        <w:tc>
          <w:tcPr>
            <w:tcW w:w="1799" w:type="dxa"/>
            <w:vMerge/>
            <w:tcBorders>
              <w:top w:val="nil"/>
            </w:tcBorders>
          </w:tcPr>
          <w:p>
            <w:pPr>
              <w:rPr>
                <w:sz w:val="2"/>
                <w:szCs w:val="2"/>
              </w:rPr>
            </w:pP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1635" w:type="dxa"/>
            <w:tcBorders>
              <w:top w:val="single" w:sz="18" w:space="0" w:color="FFFFFF"/>
              <w:bottom w:val="nil"/>
              <w:right w:val="nil"/>
            </w:tcBorders>
            <w:shd w:val="clear" w:color="auto" w:fill="FFFF00"/>
          </w:tcPr>
          <w:p>
            <w:pPr>
              <w:pStyle w:val="TableParagraph"/>
              <w:spacing w:line="204" w:lineRule="exact" w:before="40"/>
              <w:ind w:left="13" w:right="-15"/>
              <w:jc w:val="center"/>
              <w:rPr>
                <w:sz w:val="18"/>
              </w:rPr>
            </w:pPr>
            <w:r>
              <w:rPr>
                <w:sz w:val="18"/>
              </w:rPr>
              <w:t>两门课程试卷作答。</w:t>
            </w:r>
          </w:p>
        </w:tc>
        <w:tc>
          <w:tcPr>
            <w:tcW w:w="939" w:type="dxa"/>
            <w:tcBorders>
              <w:top w:val="single" w:sz="18" w:space="0" w:color="FFFFFF"/>
              <w:left w:val="nil"/>
              <w:bottom w:val="nil"/>
            </w:tcBorders>
          </w:tcPr>
          <w:p>
            <w:pPr>
              <w:pStyle w:val="TableParagraph"/>
              <w:rPr>
                <w:rFonts w:ascii="Times New Roman"/>
                <w:sz w:val="18"/>
              </w:rPr>
            </w:pPr>
          </w:p>
        </w:tc>
        <w:tc>
          <w:tcPr>
            <w:tcW w:w="1799" w:type="dxa"/>
            <w:vMerge/>
            <w:tcBorders>
              <w:top w:val="nil"/>
            </w:tcBorders>
          </w:tcPr>
          <w:p>
            <w:pPr>
              <w:rPr>
                <w:sz w:val="2"/>
                <w:szCs w:val="2"/>
              </w:rPr>
            </w:pPr>
          </w:p>
        </w:tc>
      </w:tr>
      <w:tr>
        <w:trPr>
          <w:trHeight w:val="359"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tcBorders>
          </w:tcPr>
          <w:p>
            <w:pPr>
              <w:pStyle w:val="TableParagraph"/>
              <w:spacing w:before="78"/>
              <w:ind w:left="13"/>
              <w:rPr>
                <w:sz w:val="18"/>
              </w:rPr>
            </w:pPr>
            <w:r>
              <w:rPr>
                <w:sz w:val="18"/>
              </w:rPr>
              <w:t>④</w:t>
            </w:r>
            <w:r>
              <w:rPr>
                <w:rFonts w:ascii="Times New Roman" w:hAnsi="Times New Roman" w:eastAsia="Times New Roman"/>
                <w:sz w:val="18"/>
              </w:rPr>
              <w:t>--</w:t>
            </w:r>
            <w:r>
              <w:rPr>
                <w:sz w:val="18"/>
              </w:rPr>
              <w:t>无</w:t>
            </w:r>
          </w:p>
        </w:tc>
        <w:tc>
          <w:tcPr>
            <w:tcW w:w="1799" w:type="dxa"/>
            <w:vMerge/>
            <w:tcBorders>
              <w:top w:val="nil"/>
            </w:tcBorders>
          </w:tcPr>
          <w:p>
            <w:pPr>
              <w:rPr>
                <w:sz w:val="2"/>
                <w:szCs w:val="2"/>
              </w:rPr>
            </w:pPr>
          </w:p>
        </w:tc>
      </w:tr>
    </w:tbl>
    <w:p>
      <w:pPr>
        <w:spacing w:after="0"/>
        <w:rPr>
          <w:sz w:val="2"/>
          <w:szCs w:val="2"/>
        </w:rPr>
        <w:sectPr>
          <w:pgSz w:w="11910" w:h="16840"/>
          <w:pgMar w:header="0" w:footer="913" w:top="1500" w:bottom="1180" w:left="480" w:right="480"/>
        </w:sectPr>
      </w:pPr>
    </w:p>
    <w:tbl>
      <w:tblPr>
        <w:tblW w:w="0" w:type="auto"/>
        <w:jc w:val="left"/>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88"/>
        <w:gridCol w:w="944"/>
        <w:gridCol w:w="1016"/>
        <w:gridCol w:w="2060"/>
        <w:gridCol w:w="709"/>
        <w:gridCol w:w="709"/>
        <w:gridCol w:w="1635"/>
        <w:gridCol w:w="939"/>
        <w:gridCol w:w="1799"/>
      </w:tblGrid>
      <w:tr>
        <w:trPr>
          <w:trHeight w:val="2516" w:hRule="atLeast"/>
        </w:trPr>
        <w:tc>
          <w:tcPr>
            <w:tcW w:w="888" w:type="dxa"/>
            <w:vMerge w:val="restart"/>
          </w:tcPr>
          <w:p>
            <w:pPr>
              <w:pStyle w:val="TableParagraph"/>
              <w:rPr>
                <w:rFonts w:ascii="Times New Roman"/>
                <w:sz w:val="18"/>
              </w:rPr>
            </w:pP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20"/>
              </w:rPr>
            </w:pPr>
          </w:p>
          <w:p>
            <w:pPr>
              <w:pStyle w:val="TableParagraph"/>
              <w:ind w:left="9"/>
              <w:jc w:val="center"/>
              <w:rPr>
                <w:sz w:val="18"/>
              </w:rPr>
            </w:pPr>
            <w:r>
              <w:rPr>
                <w:sz w:val="18"/>
              </w:rPr>
              <w:t>体育硕士</w:t>
            </w:r>
          </w:p>
          <w:p>
            <w:pPr>
              <w:pStyle w:val="TableParagraph"/>
              <w:spacing w:before="91"/>
              <w:ind w:left="11"/>
              <w:jc w:val="center"/>
              <w:rPr>
                <w:rFonts w:ascii="Times New Roman"/>
                <w:sz w:val="18"/>
              </w:rPr>
            </w:pPr>
            <w:r>
              <w:rPr>
                <w:rFonts w:ascii="Times New Roman"/>
                <w:sz w:val="18"/>
              </w:rPr>
              <w:t>0452</w:t>
            </w: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
              <w:rPr>
                <w:rFonts w:ascii="Times New Roman"/>
                <w:sz w:val="23"/>
              </w:rPr>
            </w:pPr>
          </w:p>
          <w:p>
            <w:pPr>
              <w:pStyle w:val="TableParagraph"/>
              <w:ind w:left="238"/>
              <w:rPr>
                <w:rFonts w:ascii="Times New Roman"/>
                <w:sz w:val="18"/>
              </w:rPr>
            </w:pPr>
            <w:r>
              <w:rPr>
                <w:rFonts w:ascii="Times New Roman"/>
                <w:sz w:val="18"/>
              </w:rPr>
              <w:t>045202</w:t>
            </w:r>
          </w:p>
          <w:p>
            <w:pPr>
              <w:pStyle w:val="TableParagraph"/>
              <w:spacing w:before="95"/>
              <w:ind w:left="147"/>
              <w:rPr>
                <w:sz w:val="18"/>
              </w:rPr>
            </w:pPr>
            <w:r>
              <w:rPr>
                <w:sz w:val="18"/>
              </w:rPr>
              <w:t>运动训练</w:t>
            </w:r>
          </w:p>
        </w:tc>
        <w:tc>
          <w:tcPr>
            <w:tcW w:w="2060" w:type="dxa"/>
            <w:vMerge w:val="restart"/>
          </w:tcPr>
          <w:p>
            <w:pPr>
              <w:pStyle w:val="TableParagraph"/>
              <w:spacing w:before="5"/>
              <w:rPr>
                <w:rFonts w:ascii="Times New Roman"/>
                <w:sz w:val="19"/>
              </w:rPr>
            </w:pPr>
          </w:p>
          <w:p>
            <w:pPr>
              <w:pStyle w:val="TableParagraph"/>
              <w:numPr>
                <w:ilvl w:val="0"/>
                <w:numId w:val="5"/>
              </w:numPr>
              <w:tabs>
                <w:tab w:pos="240" w:val="left" w:leader="none"/>
              </w:tabs>
              <w:spacing w:line="324" w:lineRule="auto" w:before="0" w:after="0"/>
              <w:ind w:left="14" w:right="8" w:firstLine="0"/>
              <w:jc w:val="left"/>
              <w:rPr>
                <w:sz w:val="18"/>
              </w:rPr>
            </w:pPr>
            <w:r>
              <w:rPr>
                <w:spacing w:val="-2"/>
                <w:sz w:val="18"/>
              </w:rPr>
              <w:t>运动训练过程调控与参</w:t>
            </w:r>
            <w:r>
              <w:rPr>
                <w:sz w:val="18"/>
              </w:rPr>
              <w:t>赛指导</w:t>
            </w:r>
          </w:p>
          <w:p>
            <w:pPr>
              <w:pStyle w:val="TableParagraph"/>
              <w:numPr>
                <w:ilvl w:val="0"/>
                <w:numId w:val="5"/>
              </w:numPr>
              <w:tabs>
                <w:tab w:pos="240" w:val="left" w:leader="none"/>
              </w:tabs>
              <w:spacing w:line="240" w:lineRule="auto" w:before="2" w:after="0"/>
              <w:ind w:left="239" w:right="0" w:hanging="226"/>
              <w:jc w:val="left"/>
              <w:rPr>
                <w:sz w:val="18"/>
              </w:rPr>
            </w:pPr>
            <w:r>
              <w:rPr>
                <w:sz w:val="18"/>
              </w:rPr>
              <w:t>游泳训练理论与方法</w:t>
            </w:r>
          </w:p>
          <w:p>
            <w:pPr>
              <w:pStyle w:val="TableParagraph"/>
              <w:numPr>
                <w:ilvl w:val="0"/>
                <w:numId w:val="5"/>
              </w:numPr>
              <w:tabs>
                <w:tab w:pos="240" w:val="left" w:leader="none"/>
              </w:tabs>
              <w:spacing w:line="240" w:lineRule="auto" w:before="81" w:after="0"/>
              <w:ind w:left="239" w:right="0" w:hanging="226"/>
              <w:jc w:val="left"/>
              <w:rPr>
                <w:sz w:val="18"/>
              </w:rPr>
            </w:pPr>
            <w:r>
              <w:rPr>
                <w:sz w:val="18"/>
              </w:rPr>
              <w:t>网球训练理论与方法</w:t>
            </w:r>
          </w:p>
          <w:p>
            <w:pPr>
              <w:pStyle w:val="TableParagraph"/>
              <w:numPr>
                <w:ilvl w:val="0"/>
                <w:numId w:val="5"/>
              </w:numPr>
              <w:tabs>
                <w:tab w:pos="240" w:val="left" w:leader="none"/>
              </w:tabs>
              <w:spacing w:line="240" w:lineRule="auto" w:before="81" w:after="0"/>
              <w:ind w:left="239" w:right="0" w:hanging="226"/>
              <w:jc w:val="left"/>
              <w:rPr>
                <w:sz w:val="18"/>
              </w:rPr>
            </w:pPr>
            <w:r>
              <w:rPr>
                <w:sz w:val="18"/>
              </w:rPr>
              <w:t>藤毽球训练理论与方法</w:t>
            </w:r>
          </w:p>
          <w:p>
            <w:pPr>
              <w:pStyle w:val="TableParagraph"/>
              <w:numPr>
                <w:ilvl w:val="0"/>
                <w:numId w:val="5"/>
              </w:numPr>
              <w:tabs>
                <w:tab w:pos="240" w:val="left" w:leader="none"/>
              </w:tabs>
              <w:spacing w:line="324" w:lineRule="auto" w:before="82" w:after="0"/>
              <w:ind w:left="14" w:right="8" w:firstLine="0"/>
              <w:jc w:val="left"/>
              <w:rPr>
                <w:sz w:val="18"/>
              </w:rPr>
            </w:pPr>
            <w:r>
              <w:rPr>
                <w:spacing w:val="-2"/>
                <w:sz w:val="18"/>
              </w:rPr>
              <w:t>柔道摔跤训练理论与方</w:t>
            </w:r>
            <w:r>
              <w:rPr>
                <w:sz w:val="18"/>
              </w:rPr>
              <w:t>法</w:t>
            </w:r>
          </w:p>
          <w:p>
            <w:pPr>
              <w:pStyle w:val="TableParagraph"/>
              <w:numPr>
                <w:ilvl w:val="0"/>
                <w:numId w:val="5"/>
              </w:numPr>
              <w:tabs>
                <w:tab w:pos="240" w:val="left" w:leader="none"/>
              </w:tabs>
              <w:spacing w:line="240" w:lineRule="auto" w:before="1" w:after="0"/>
              <w:ind w:left="239" w:right="0" w:hanging="226"/>
              <w:jc w:val="left"/>
              <w:rPr>
                <w:sz w:val="18"/>
              </w:rPr>
            </w:pPr>
            <w:r>
              <w:rPr>
                <w:sz w:val="18"/>
              </w:rPr>
              <w:t>跆拳道训练理论与方法</w:t>
            </w:r>
          </w:p>
          <w:p>
            <w:pPr>
              <w:pStyle w:val="TableParagraph"/>
              <w:numPr>
                <w:ilvl w:val="0"/>
                <w:numId w:val="5"/>
              </w:numPr>
              <w:tabs>
                <w:tab w:pos="240" w:val="left" w:leader="none"/>
              </w:tabs>
              <w:spacing w:line="240" w:lineRule="auto" w:before="81" w:after="0"/>
              <w:ind w:left="239" w:right="0" w:hanging="226"/>
              <w:jc w:val="left"/>
              <w:rPr>
                <w:sz w:val="18"/>
              </w:rPr>
            </w:pPr>
            <w:r>
              <w:rPr>
                <w:sz w:val="18"/>
              </w:rPr>
              <w:t>棒垒球训练理论与方法</w:t>
            </w:r>
          </w:p>
          <w:p>
            <w:pPr>
              <w:pStyle w:val="TableParagraph"/>
              <w:numPr>
                <w:ilvl w:val="0"/>
                <w:numId w:val="5"/>
              </w:numPr>
              <w:tabs>
                <w:tab w:pos="240" w:val="left" w:leader="none"/>
              </w:tabs>
              <w:spacing w:line="324" w:lineRule="auto" w:before="82" w:after="0"/>
              <w:ind w:left="14" w:right="8" w:firstLine="0"/>
              <w:jc w:val="left"/>
              <w:rPr>
                <w:sz w:val="18"/>
              </w:rPr>
            </w:pPr>
            <w:r>
              <w:rPr>
                <w:spacing w:val="-2"/>
                <w:sz w:val="18"/>
              </w:rPr>
              <w:t>高尔夫球训练理论与方</w:t>
            </w:r>
            <w:r>
              <w:rPr>
                <w:sz w:val="18"/>
              </w:rPr>
              <w:t>法</w:t>
            </w:r>
          </w:p>
          <w:p>
            <w:pPr>
              <w:pStyle w:val="TableParagraph"/>
              <w:numPr>
                <w:ilvl w:val="0"/>
                <w:numId w:val="5"/>
              </w:numPr>
              <w:tabs>
                <w:tab w:pos="240" w:val="left" w:leader="none"/>
              </w:tabs>
              <w:spacing w:line="240" w:lineRule="auto" w:before="1" w:after="0"/>
              <w:ind w:left="239" w:right="0" w:hanging="226"/>
              <w:jc w:val="left"/>
              <w:rPr>
                <w:sz w:val="18"/>
              </w:rPr>
            </w:pPr>
            <w:r>
              <w:rPr>
                <w:sz w:val="18"/>
              </w:rPr>
              <w:t>体能训练理论与实践</w:t>
            </w:r>
          </w:p>
          <w:p>
            <w:pPr>
              <w:pStyle w:val="TableParagraph"/>
              <w:spacing w:line="324" w:lineRule="auto" w:before="81"/>
              <w:ind w:left="14" w:right="8"/>
              <w:rPr>
                <w:sz w:val="18"/>
              </w:rPr>
            </w:pPr>
            <w:r>
              <w:rPr>
                <w:rFonts w:ascii="Times New Roman" w:eastAsia="Times New Roman"/>
                <w:sz w:val="18"/>
              </w:rPr>
              <w:t>10 </w:t>
            </w:r>
            <w:r>
              <w:rPr>
                <w:sz w:val="18"/>
              </w:rPr>
              <w:t>运动训练科学化调控与运动康复</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7"/>
              <w:rPr>
                <w:rFonts w:ascii="Times New Roman"/>
                <w:sz w:val="16"/>
              </w:rPr>
            </w:pPr>
          </w:p>
          <w:p>
            <w:pPr>
              <w:pStyle w:val="TableParagraph"/>
              <w:ind w:left="217"/>
              <w:rPr>
                <w:rFonts w:ascii="Times New Roman"/>
                <w:sz w:val="18"/>
              </w:rPr>
            </w:pPr>
            <w:r>
              <w:rPr>
                <w:rFonts w:ascii="Times New Roman"/>
                <w:sz w:val="18"/>
              </w:rPr>
              <w:t>129</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7"/>
              <w:rPr>
                <w:rFonts w:ascii="Times New Roman"/>
                <w:sz w:val="16"/>
              </w:rPr>
            </w:pPr>
          </w:p>
          <w:p>
            <w:pPr>
              <w:pStyle w:val="TableParagraph"/>
              <w:ind w:left="243" w:right="232"/>
              <w:jc w:val="center"/>
              <w:rPr>
                <w:rFonts w:ascii="Times New Roman"/>
                <w:sz w:val="18"/>
              </w:rPr>
            </w:pPr>
            <w:r>
              <w:rPr>
                <w:rFonts w:ascii="Times New Roman"/>
                <w:sz w:val="18"/>
              </w:rPr>
              <w:t>15</w:t>
            </w:r>
          </w:p>
        </w:tc>
        <w:tc>
          <w:tcPr>
            <w:tcW w:w="2574" w:type="dxa"/>
            <w:gridSpan w:val="2"/>
            <w:tcBorders>
              <w:bottom w:val="nil"/>
            </w:tcBorders>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66"/>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204 </w:t>
            </w:r>
            <w:r>
              <w:rPr>
                <w:sz w:val="18"/>
              </w:rPr>
              <w:t>英语二</w:t>
            </w:r>
          </w:p>
          <w:p>
            <w:pPr>
              <w:pStyle w:val="TableParagraph"/>
              <w:spacing w:line="310" w:lineRule="atLeast" w:before="2"/>
              <w:ind w:left="13" w:right="4"/>
              <w:rPr>
                <w:rFonts w:ascii="Times New Roman" w:hAnsi="Times New Roman" w:eastAsia="Times New Roman"/>
                <w:sz w:val="18"/>
              </w:rPr>
            </w:pPr>
            <w:r>
              <w:rPr>
                <w:sz w:val="18"/>
              </w:rPr>
              <w:t>③</w:t>
            </w:r>
            <w:r>
              <w:rPr>
                <w:rFonts w:ascii="Times New Roman" w:hAnsi="Times New Roman" w:eastAsia="Times New Roman"/>
                <w:sz w:val="18"/>
              </w:rPr>
              <w:t>346 </w:t>
            </w:r>
            <w:r>
              <w:rPr>
                <w:sz w:val="18"/>
              </w:rPr>
              <w:t>体育综合</w:t>
            </w:r>
            <w:r>
              <w:rPr>
                <w:rFonts w:ascii="Times New Roman" w:hAnsi="Times New Roman" w:eastAsia="Times New Roman"/>
                <w:sz w:val="18"/>
              </w:rPr>
              <w:t>(</w:t>
            </w:r>
            <w:r>
              <w:rPr>
                <w:sz w:val="18"/>
              </w:rPr>
              <w:t>三选二：运动训练学、教育学、运动生理学</w:t>
            </w:r>
            <w:r>
              <w:rPr>
                <w:rFonts w:ascii="Times New Roman" w:hAnsi="Times New Roman" w:eastAsia="Times New Roman"/>
                <w:sz w:val="18"/>
              </w:rPr>
              <w:t>)</w:t>
            </w:r>
          </w:p>
        </w:tc>
        <w:tc>
          <w:tcPr>
            <w:tcW w:w="1799"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24"/>
              </w:rPr>
            </w:pPr>
          </w:p>
          <w:p>
            <w:pPr>
              <w:pStyle w:val="TableParagraph"/>
              <w:spacing w:line="324" w:lineRule="auto"/>
              <w:ind w:left="15" w:right="-29"/>
              <w:rPr>
                <w:sz w:val="18"/>
              </w:rPr>
            </w:pPr>
            <w:r>
              <w:rPr>
                <w:spacing w:val="-2"/>
                <w:sz w:val="18"/>
              </w:rPr>
              <w:t>复试内容：外语能力、</w:t>
            </w:r>
            <w:r>
              <w:rPr>
                <w:sz w:val="18"/>
              </w:rPr>
              <w:t>专业知识及专业运动 技能面试</w:t>
            </w:r>
          </w:p>
          <w:p>
            <w:pPr>
              <w:pStyle w:val="TableParagraph"/>
              <w:rPr>
                <w:rFonts w:ascii="Times New Roman"/>
                <w:sz w:val="18"/>
              </w:rPr>
            </w:pPr>
          </w:p>
          <w:p>
            <w:pPr>
              <w:pStyle w:val="TableParagraph"/>
              <w:spacing w:line="324" w:lineRule="auto" w:before="107"/>
              <w:ind w:left="15" w:right="3"/>
              <w:rPr>
                <w:sz w:val="18"/>
              </w:rPr>
            </w:pPr>
            <w:r>
              <w:rPr>
                <w:sz w:val="18"/>
              </w:rPr>
              <w:t>同等学力加试科目： </w:t>
            </w:r>
            <w:r>
              <w:rPr>
                <w:spacing w:val="-8"/>
                <w:sz w:val="18"/>
              </w:rPr>
              <w:t>运动心理学、体育管理</w:t>
            </w:r>
            <w:r>
              <w:rPr>
                <w:sz w:val="18"/>
              </w:rPr>
              <w:t>学</w:t>
            </w: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bottom w:val="single" w:sz="18" w:space="0" w:color="FFFFFF"/>
            </w:tcBorders>
            <w:shd w:val="clear" w:color="auto" w:fill="FFFF00"/>
          </w:tcPr>
          <w:p>
            <w:pPr>
              <w:pStyle w:val="TableParagraph"/>
              <w:spacing w:line="207" w:lineRule="exact" w:before="37"/>
              <w:ind w:left="13"/>
              <w:rPr>
                <w:sz w:val="18"/>
              </w:rPr>
            </w:pPr>
            <w:r>
              <w:rPr>
                <w:sz w:val="18"/>
              </w:rPr>
              <w:t>★提示：请考生在考试时，限选</w:t>
            </w:r>
          </w:p>
        </w:tc>
        <w:tc>
          <w:tcPr>
            <w:tcW w:w="1799" w:type="dxa"/>
            <w:vMerge/>
            <w:tcBorders>
              <w:top w:val="nil"/>
            </w:tcBorders>
          </w:tcPr>
          <w:p>
            <w:pPr>
              <w:rPr>
                <w:sz w:val="2"/>
                <w:szCs w:val="2"/>
              </w:rPr>
            </w:pP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1635" w:type="dxa"/>
            <w:tcBorders>
              <w:top w:val="single" w:sz="18" w:space="0" w:color="FFFFFF"/>
              <w:bottom w:val="nil"/>
              <w:right w:val="nil"/>
            </w:tcBorders>
            <w:shd w:val="clear" w:color="auto" w:fill="FFFF00"/>
          </w:tcPr>
          <w:p>
            <w:pPr>
              <w:pStyle w:val="TableParagraph"/>
              <w:spacing w:line="204" w:lineRule="exact" w:before="40"/>
              <w:ind w:left="13" w:right="-15"/>
              <w:jc w:val="center"/>
              <w:rPr>
                <w:sz w:val="18"/>
              </w:rPr>
            </w:pPr>
            <w:r>
              <w:rPr>
                <w:sz w:val="18"/>
              </w:rPr>
              <w:t>两门课程试卷作答。</w:t>
            </w:r>
          </w:p>
        </w:tc>
        <w:tc>
          <w:tcPr>
            <w:tcW w:w="939" w:type="dxa"/>
            <w:tcBorders>
              <w:top w:val="single" w:sz="18" w:space="0" w:color="FFFFFF"/>
              <w:left w:val="nil"/>
              <w:bottom w:val="nil"/>
            </w:tcBorders>
          </w:tcPr>
          <w:p>
            <w:pPr>
              <w:pStyle w:val="TableParagraph"/>
              <w:rPr>
                <w:rFonts w:ascii="Times New Roman"/>
                <w:sz w:val="18"/>
              </w:rPr>
            </w:pPr>
          </w:p>
        </w:tc>
        <w:tc>
          <w:tcPr>
            <w:tcW w:w="1799" w:type="dxa"/>
            <w:vMerge/>
            <w:tcBorders>
              <w:top w:val="nil"/>
            </w:tcBorders>
          </w:tcPr>
          <w:p>
            <w:pPr>
              <w:rPr>
                <w:sz w:val="2"/>
                <w:szCs w:val="2"/>
              </w:rPr>
            </w:pPr>
          </w:p>
        </w:tc>
      </w:tr>
      <w:tr>
        <w:trPr>
          <w:trHeight w:val="1620"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tcBorders>
          </w:tcPr>
          <w:p>
            <w:pPr>
              <w:pStyle w:val="TableParagraph"/>
              <w:spacing w:before="77"/>
              <w:ind w:left="13"/>
              <w:rPr>
                <w:sz w:val="18"/>
              </w:rPr>
            </w:pPr>
            <w:r>
              <w:rPr>
                <w:sz w:val="18"/>
              </w:rPr>
              <w:t>④</w:t>
            </w:r>
            <w:r>
              <w:rPr>
                <w:rFonts w:ascii="Times New Roman" w:hAnsi="Times New Roman" w:eastAsia="Times New Roman"/>
                <w:sz w:val="18"/>
              </w:rPr>
              <w:t>--</w:t>
            </w:r>
            <w:r>
              <w:rPr>
                <w:sz w:val="18"/>
              </w:rPr>
              <w:t>无</w:t>
            </w:r>
          </w:p>
        </w:tc>
        <w:tc>
          <w:tcPr>
            <w:tcW w:w="1799" w:type="dxa"/>
            <w:vMerge/>
            <w:tcBorders>
              <w:top w:val="nil"/>
            </w:tcBorders>
          </w:tcPr>
          <w:p>
            <w:pPr>
              <w:rPr>
                <w:sz w:val="2"/>
                <w:szCs w:val="2"/>
              </w:rPr>
            </w:pPr>
          </w:p>
        </w:tc>
      </w:tr>
      <w:tr>
        <w:trPr>
          <w:trHeight w:val="578" w:hRule="atLeast"/>
        </w:trPr>
        <w:tc>
          <w:tcPr>
            <w:tcW w:w="888"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5"/>
              <w:rPr>
                <w:rFonts w:ascii="Times New Roman"/>
                <w:sz w:val="23"/>
              </w:rPr>
            </w:pPr>
          </w:p>
          <w:p>
            <w:pPr>
              <w:pStyle w:val="TableParagraph"/>
              <w:ind w:left="81" w:right="72"/>
              <w:jc w:val="center"/>
              <w:rPr>
                <w:rFonts w:ascii="Times New Roman"/>
                <w:sz w:val="18"/>
              </w:rPr>
            </w:pPr>
            <w:r>
              <w:rPr>
                <w:rFonts w:ascii="Times New Roman"/>
                <w:sz w:val="18"/>
              </w:rPr>
              <w:t>003</w:t>
            </w:r>
          </w:p>
          <w:p>
            <w:pPr>
              <w:pStyle w:val="TableParagraph"/>
              <w:spacing w:line="324" w:lineRule="auto" w:before="93"/>
              <w:ind w:left="83" w:right="72"/>
              <w:jc w:val="both"/>
              <w:rPr>
                <w:sz w:val="18"/>
              </w:rPr>
            </w:pPr>
            <w:r>
              <w:rPr>
                <w:sz w:val="18"/>
              </w:rPr>
              <w:t>社会体育与健康科学学院</w:t>
            </w: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62"/>
              <w:ind w:left="200"/>
              <w:rPr>
                <w:sz w:val="18"/>
              </w:rPr>
            </w:pPr>
            <w:r>
              <w:rPr>
                <w:sz w:val="18"/>
              </w:rPr>
              <w:t>体育学</w:t>
            </w:r>
          </w:p>
          <w:p>
            <w:pPr>
              <w:pStyle w:val="TableParagraph"/>
              <w:spacing w:before="93"/>
              <w:ind w:left="291"/>
              <w:rPr>
                <w:rFonts w:ascii="Times New Roman"/>
                <w:sz w:val="18"/>
              </w:rPr>
            </w:pPr>
            <w:r>
              <w:rPr>
                <w:rFonts w:ascii="Times New Roman"/>
                <w:sz w:val="18"/>
              </w:rPr>
              <w:t>0403</w:t>
            </w: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spacing w:before="3"/>
              <w:rPr>
                <w:rFonts w:ascii="Times New Roman"/>
                <w:sz w:val="20"/>
              </w:rPr>
            </w:pPr>
          </w:p>
          <w:p>
            <w:pPr>
              <w:pStyle w:val="TableParagraph"/>
              <w:ind w:left="56" w:right="45"/>
              <w:jc w:val="center"/>
              <w:rPr>
                <w:rFonts w:ascii="Times New Roman"/>
                <w:sz w:val="18"/>
              </w:rPr>
            </w:pPr>
            <w:r>
              <w:rPr>
                <w:rFonts w:ascii="Times New Roman"/>
                <w:sz w:val="18"/>
              </w:rPr>
              <w:t>0403Z4</w:t>
            </w:r>
          </w:p>
          <w:p>
            <w:pPr>
              <w:pStyle w:val="TableParagraph"/>
              <w:spacing w:before="96"/>
              <w:ind w:left="38" w:right="28"/>
              <w:jc w:val="center"/>
              <w:rPr>
                <w:sz w:val="18"/>
              </w:rPr>
            </w:pPr>
            <w:r>
              <w:rPr>
                <w:sz w:val="18"/>
              </w:rPr>
              <w:t>运动康复学</w:t>
            </w:r>
          </w:p>
        </w:tc>
        <w:tc>
          <w:tcPr>
            <w:tcW w:w="2060" w:type="dxa"/>
          </w:tcPr>
          <w:p>
            <w:pPr>
              <w:pStyle w:val="TableParagraph"/>
              <w:spacing w:before="175"/>
              <w:ind w:left="14"/>
              <w:rPr>
                <w:sz w:val="18"/>
              </w:rPr>
            </w:pPr>
            <w:r>
              <w:rPr>
                <w:rFonts w:ascii="Times New Roman" w:eastAsia="Times New Roman"/>
                <w:sz w:val="18"/>
              </w:rPr>
              <w:t>01 </w:t>
            </w:r>
            <w:r>
              <w:rPr>
                <w:sz w:val="18"/>
              </w:rPr>
              <w:t>运动损伤预防与康复</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9"/>
              <w:ind w:left="241" w:right="233"/>
              <w:jc w:val="center"/>
              <w:rPr>
                <w:rFonts w:ascii="Times New Roman"/>
                <w:sz w:val="18"/>
              </w:rPr>
            </w:pPr>
            <w:r>
              <w:rPr>
                <w:rFonts w:ascii="Times New Roman"/>
                <w:sz w:val="18"/>
              </w:rPr>
              <w:t>28</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9"/>
              <w:ind w:left="6"/>
              <w:jc w:val="center"/>
              <w:rPr>
                <w:rFonts w:ascii="Times New Roman"/>
                <w:sz w:val="18"/>
              </w:rPr>
            </w:pPr>
            <w:r>
              <w:rPr>
                <w:rFonts w:ascii="Times New Roman"/>
                <w:sz w:val="18"/>
              </w:rPr>
              <w:t>2</w:t>
            </w:r>
          </w:p>
        </w:tc>
        <w:tc>
          <w:tcPr>
            <w:tcW w:w="2574" w:type="dxa"/>
            <w:gridSpan w:val="2"/>
            <w:vMerge w:val="restart"/>
          </w:tcPr>
          <w:p>
            <w:pPr>
              <w:pStyle w:val="TableParagraph"/>
              <w:spacing w:before="60"/>
              <w:ind w:left="13"/>
              <w:jc w:val="both"/>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jc w:val="both"/>
              <w:rPr>
                <w:sz w:val="18"/>
              </w:rPr>
            </w:pPr>
            <w:r>
              <w:rPr>
                <w:sz w:val="18"/>
              </w:rPr>
              <w:t>②</w:t>
            </w:r>
            <w:r>
              <w:rPr>
                <w:rFonts w:ascii="Times New Roman" w:hAnsi="Times New Roman" w:eastAsia="Times New Roman"/>
                <w:sz w:val="18"/>
              </w:rPr>
              <w:t>201 </w:t>
            </w:r>
            <w:r>
              <w:rPr>
                <w:sz w:val="18"/>
              </w:rPr>
              <w:t>英语一</w:t>
            </w:r>
          </w:p>
          <w:p>
            <w:pPr>
              <w:pStyle w:val="TableParagraph"/>
              <w:spacing w:line="324" w:lineRule="auto" w:before="81"/>
              <w:ind w:left="13" w:right="13"/>
              <w:jc w:val="both"/>
              <w:rPr>
                <w:rFonts w:ascii="Times New Roman" w:hAnsi="Times New Roman" w:eastAsia="Times New Roman"/>
                <w:sz w:val="18"/>
              </w:rPr>
            </w:pPr>
            <w:r>
              <w:rPr>
                <w:sz w:val="18"/>
              </w:rPr>
              <w:t>③</w:t>
            </w:r>
            <w:r>
              <w:rPr>
                <w:rFonts w:ascii="Times New Roman" w:hAnsi="Times New Roman" w:eastAsia="Times New Roman"/>
                <w:sz w:val="18"/>
              </w:rPr>
              <w:t>706 </w:t>
            </w:r>
            <w:r>
              <w:rPr>
                <w:sz w:val="18"/>
              </w:rPr>
              <w:t>体育学专业基础综合六</w:t>
            </w:r>
            <w:r>
              <w:rPr>
                <w:rFonts w:ascii="Times New Roman" w:hAnsi="Times New Roman" w:eastAsia="Times New Roman"/>
                <w:sz w:val="18"/>
              </w:rPr>
              <w:t>(</w:t>
            </w:r>
            <w:r>
              <w:rPr>
                <w:sz w:val="18"/>
              </w:rPr>
              <w:t>运动解剖学、运动康复评定与康复治疗学</w:t>
            </w:r>
            <w:r>
              <w:rPr>
                <w:rFonts w:ascii="Times New Roman" w:hAnsi="Times New Roman" w:eastAsia="Times New Roman"/>
                <w:sz w:val="18"/>
              </w:rPr>
              <w:t>)</w:t>
            </w:r>
          </w:p>
          <w:p>
            <w:pPr>
              <w:pStyle w:val="TableParagraph"/>
              <w:spacing w:before="2"/>
              <w:ind w:left="13"/>
              <w:rPr>
                <w:sz w:val="18"/>
              </w:rPr>
            </w:pPr>
            <w:r>
              <w:rPr>
                <w:sz w:val="18"/>
              </w:rPr>
              <w:t>④</w:t>
            </w:r>
            <w:r>
              <w:rPr>
                <w:rFonts w:ascii="Times New Roman" w:hAnsi="Times New Roman" w:eastAsia="Times New Roman"/>
                <w:sz w:val="18"/>
              </w:rPr>
              <w:t>--</w:t>
            </w:r>
            <w:r>
              <w:rPr>
                <w:sz w:val="18"/>
              </w:rPr>
              <w:t>无</w:t>
            </w:r>
          </w:p>
        </w:tc>
        <w:tc>
          <w:tcPr>
            <w:tcW w:w="1799" w:type="dxa"/>
            <w:vMerge w:val="restart"/>
          </w:tcPr>
          <w:p>
            <w:pPr>
              <w:pStyle w:val="TableParagraph"/>
              <w:spacing w:before="8"/>
              <w:rPr>
                <w:rFonts w:ascii="Times New Roman"/>
                <w:sz w:val="18"/>
              </w:rPr>
            </w:pPr>
          </w:p>
          <w:p>
            <w:pPr>
              <w:pStyle w:val="TableParagraph"/>
              <w:spacing w:line="324" w:lineRule="auto" w:before="1"/>
              <w:ind w:left="15" w:right="3"/>
              <w:rPr>
                <w:sz w:val="18"/>
              </w:rPr>
            </w:pPr>
            <w:r>
              <w:rPr>
                <w:spacing w:val="-8"/>
                <w:sz w:val="18"/>
              </w:rPr>
              <w:t>复试内容：外语能力及</w:t>
            </w:r>
            <w:r>
              <w:rPr>
                <w:sz w:val="18"/>
              </w:rPr>
              <w:t>专业知识面试</w:t>
            </w:r>
          </w:p>
          <w:p>
            <w:pPr>
              <w:pStyle w:val="TableParagraph"/>
              <w:spacing w:line="324" w:lineRule="auto" w:before="1"/>
              <w:ind w:left="15" w:right="3"/>
              <w:rPr>
                <w:sz w:val="18"/>
              </w:rPr>
            </w:pPr>
            <w:r>
              <w:rPr>
                <w:sz w:val="18"/>
              </w:rPr>
              <w:t>同等学力加试科目： </w:t>
            </w:r>
            <w:r>
              <w:rPr>
                <w:spacing w:val="-8"/>
                <w:sz w:val="18"/>
              </w:rPr>
              <w:t>体育保健学、运动生理</w:t>
            </w:r>
            <w:r>
              <w:rPr>
                <w:sz w:val="18"/>
              </w:rPr>
              <w:t>学</w:t>
            </w:r>
          </w:p>
        </w:tc>
      </w:tr>
      <w:tr>
        <w:trPr>
          <w:trHeight w:val="65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56"/>
              <w:ind w:left="14"/>
              <w:rPr>
                <w:sz w:val="18"/>
              </w:rPr>
            </w:pPr>
            <w:r>
              <w:rPr>
                <w:rFonts w:ascii="Times New Roman" w:eastAsia="Times New Roman"/>
                <w:sz w:val="18"/>
              </w:rPr>
              <w:t>02 </w:t>
            </w:r>
            <w:r>
              <w:rPr>
                <w:sz w:val="18"/>
              </w:rPr>
              <w:t>慢性病与老年病的运动</w:t>
            </w:r>
          </w:p>
          <w:p>
            <w:pPr>
              <w:pStyle w:val="TableParagraph"/>
              <w:spacing w:before="81"/>
              <w:ind w:left="14"/>
              <w:rPr>
                <w:sz w:val="18"/>
              </w:rPr>
            </w:pPr>
            <w:r>
              <w:rPr>
                <w:sz w:val="18"/>
              </w:rPr>
              <w:t>康复</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vMerge/>
            <w:tcBorders>
              <w:top w:val="nil"/>
            </w:tcBorders>
          </w:tcPr>
          <w:p>
            <w:pPr>
              <w:rPr>
                <w:sz w:val="2"/>
                <w:szCs w:val="2"/>
              </w:rPr>
            </w:pPr>
          </w:p>
        </w:tc>
        <w:tc>
          <w:tcPr>
            <w:tcW w:w="1799" w:type="dxa"/>
            <w:vMerge/>
            <w:tcBorders>
              <w:top w:val="nil"/>
            </w:tcBorders>
          </w:tcPr>
          <w:p>
            <w:pPr>
              <w:rPr>
                <w:sz w:val="2"/>
                <w:szCs w:val="2"/>
              </w:rPr>
            </w:pPr>
          </w:p>
        </w:tc>
      </w:tr>
      <w:tr>
        <w:trPr>
          <w:trHeight w:val="65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57"/>
              <w:ind w:left="14"/>
              <w:rPr>
                <w:sz w:val="18"/>
              </w:rPr>
            </w:pPr>
            <w:r>
              <w:rPr>
                <w:rFonts w:ascii="Times New Roman" w:eastAsia="Times New Roman"/>
                <w:sz w:val="18"/>
              </w:rPr>
              <w:t>03 </w:t>
            </w:r>
            <w:r>
              <w:rPr>
                <w:sz w:val="18"/>
              </w:rPr>
              <w:t>运动康复评定技术与运</w:t>
            </w:r>
          </w:p>
          <w:p>
            <w:pPr>
              <w:pStyle w:val="TableParagraph"/>
              <w:spacing w:before="81"/>
              <w:ind w:left="14"/>
              <w:rPr>
                <w:sz w:val="18"/>
              </w:rPr>
            </w:pPr>
            <w:r>
              <w:rPr>
                <w:sz w:val="18"/>
              </w:rPr>
              <w:t>动处方</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vMerge/>
            <w:tcBorders>
              <w:top w:val="nil"/>
            </w:tcBorders>
          </w:tcPr>
          <w:p>
            <w:pPr>
              <w:rPr>
                <w:sz w:val="2"/>
                <w:szCs w:val="2"/>
              </w:rPr>
            </w:pPr>
          </w:p>
        </w:tc>
        <w:tc>
          <w:tcPr>
            <w:tcW w:w="1799" w:type="dxa"/>
            <w:vMerge/>
            <w:tcBorders>
              <w:top w:val="nil"/>
            </w:tcBorders>
          </w:tcPr>
          <w:p>
            <w:pPr>
              <w:rPr>
                <w:sz w:val="2"/>
                <w:szCs w:val="2"/>
              </w:rPr>
            </w:pPr>
          </w:p>
        </w:tc>
      </w:tr>
      <w:tr>
        <w:trPr>
          <w:trHeight w:val="115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
              <w:rPr>
                <w:rFonts w:ascii="Times New Roman"/>
                <w:sz w:val="18"/>
              </w:rPr>
            </w:pPr>
          </w:p>
          <w:p>
            <w:pPr>
              <w:pStyle w:val="TableParagraph"/>
              <w:ind w:left="228"/>
              <w:rPr>
                <w:rFonts w:ascii="Times New Roman"/>
                <w:sz w:val="18"/>
              </w:rPr>
            </w:pPr>
            <w:r>
              <w:rPr>
                <w:rFonts w:ascii="Times New Roman"/>
                <w:sz w:val="18"/>
              </w:rPr>
              <w:t>0403Z5</w:t>
            </w:r>
          </w:p>
          <w:p>
            <w:pPr>
              <w:pStyle w:val="TableParagraph"/>
              <w:spacing w:line="324" w:lineRule="auto" w:before="93"/>
              <w:ind w:left="147" w:right="136"/>
              <w:rPr>
                <w:sz w:val="18"/>
              </w:rPr>
            </w:pPr>
            <w:r>
              <w:rPr>
                <w:sz w:val="18"/>
              </w:rPr>
              <w:t>运动与健康管理学</w:t>
            </w:r>
          </w:p>
        </w:tc>
        <w:tc>
          <w:tcPr>
            <w:tcW w:w="2060" w:type="dxa"/>
          </w:tcPr>
          <w:p>
            <w:pPr>
              <w:pStyle w:val="TableParagraph"/>
              <w:rPr>
                <w:rFonts w:ascii="Times New Roman"/>
                <w:sz w:val="20"/>
              </w:rPr>
            </w:pPr>
          </w:p>
          <w:p>
            <w:pPr>
              <w:pStyle w:val="TableParagraph"/>
              <w:spacing w:before="1"/>
              <w:rPr>
                <w:rFonts w:ascii="Times New Roman"/>
                <w:sz w:val="20"/>
              </w:rPr>
            </w:pPr>
          </w:p>
          <w:p>
            <w:pPr>
              <w:pStyle w:val="TableParagraph"/>
              <w:ind w:left="14"/>
              <w:rPr>
                <w:sz w:val="18"/>
              </w:rPr>
            </w:pPr>
            <w:r>
              <w:rPr>
                <w:rFonts w:ascii="Times New Roman" w:eastAsia="Times New Roman"/>
                <w:sz w:val="18"/>
              </w:rPr>
              <w:t>01 </w:t>
            </w:r>
            <w:r>
              <w:rPr>
                <w:sz w:val="18"/>
              </w:rPr>
              <w:t>人口亚健康与运动干预</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5"/>
              </w:rPr>
            </w:pPr>
          </w:p>
          <w:p>
            <w:pPr>
              <w:pStyle w:val="TableParagraph"/>
              <w:ind w:left="8"/>
              <w:jc w:val="center"/>
              <w:rPr>
                <w:rFonts w:ascii="Times New Roman"/>
                <w:sz w:val="18"/>
              </w:rPr>
            </w:pPr>
            <w:r>
              <w:rPr>
                <w:rFonts w:ascii="Times New Roman"/>
                <w:sz w:val="18"/>
              </w:rPr>
              <w:t>1</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5"/>
              </w:rPr>
            </w:pPr>
          </w:p>
          <w:p>
            <w:pPr>
              <w:pStyle w:val="TableParagraph"/>
              <w:ind w:left="6"/>
              <w:jc w:val="center"/>
              <w:rPr>
                <w:rFonts w:ascii="Times New Roman"/>
                <w:sz w:val="18"/>
              </w:rPr>
            </w:pPr>
            <w:r>
              <w:rPr>
                <w:rFonts w:ascii="Times New Roman"/>
                <w:sz w:val="18"/>
              </w:rPr>
              <w:t>1</w:t>
            </w:r>
          </w:p>
        </w:tc>
        <w:tc>
          <w:tcPr>
            <w:tcW w:w="2574" w:type="dxa"/>
            <w:gridSpan w:val="2"/>
            <w:vMerge w:val="restart"/>
          </w:tcPr>
          <w:p>
            <w:pPr>
              <w:pStyle w:val="TableParagraph"/>
              <w:rPr>
                <w:rFonts w:ascii="Times New Roman"/>
                <w:sz w:val="20"/>
              </w:rPr>
            </w:pPr>
          </w:p>
          <w:p>
            <w:pPr>
              <w:pStyle w:val="TableParagraph"/>
              <w:spacing w:before="9"/>
              <w:rPr>
                <w:rFonts w:ascii="Times New Roman"/>
                <w:sz w:val="22"/>
              </w:rPr>
            </w:pPr>
          </w:p>
          <w:p>
            <w:pPr>
              <w:pStyle w:val="TableParagraph"/>
              <w:ind w:left="107"/>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07"/>
              <w:rPr>
                <w:sz w:val="18"/>
              </w:rPr>
            </w:pPr>
            <w:r>
              <w:rPr>
                <w:sz w:val="18"/>
              </w:rPr>
              <w:t>②</w:t>
            </w:r>
            <w:r>
              <w:rPr>
                <w:rFonts w:ascii="Times New Roman" w:hAnsi="Times New Roman" w:eastAsia="Times New Roman"/>
                <w:sz w:val="18"/>
              </w:rPr>
              <w:t>201 </w:t>
            </w:r>
            <w:r>
              <w:rPr>
                <w:sz w:val="18"/>
              </w:rPr>
              <w:t>英语一</w:t>
            </w:r>
          </w:p>
          <w:p>
            <w:pPr>
              <w:pStyle w:val="TableParagraph"/>
              <w:spacing w:line="324" w:lineRule="auto" w:before="82"/>
              <w:ind w:left="107" w:right="95"/>
              <w:rPr>
                <w:rFonts w:ascii="Times New Roman" w:hAnsi="Times New Roman" w:eastAsia="Times New Roman"/>
                <w:sz w:val="18"/>
              </w:rPr>
            </w:pPr>
            <w:r>
              <w:rPr>
                <w:sz w:val="18"/>
              </w:rPr>
              <w:t>③</w:t>
            </w:r>
            <w:r>
              <w:rPr>
                <w:rFonts w:ascii="Times New Roman" w:hAnsi="Times New Roman" w:eastAsia="Times New Roman"/>
                <w:sz w:val="18"/>
              </w:rPr>
              <w:t>707 </w:t>
            </w:r>
            <w:r>
              <w:rPr>
                <w:sz w:val="18"/>
              </w:rPr>
              <w:t>体育学专业基础综合七</w:t>
            </w:r>
            <w:r>
              <w:rPr>
                <w:rFonts w:ascii="Times New Roman" w:hAnsi="Times New Roman" w:eastAsia="Times New Roman"/>
                <w:sz w:val="18"/>
              </w:rPr>
              <w:t>(</w:t>
            </w:r>
            <w:r>
              <w:rPr>
                <w:sz w:val="18"/>
              </w:rPr>
              <w:t>三选二：运动训练学、体质评价与运动处方、管理学</w:t>
            </w:r>
            <w:r>
              <w:rPr>
                <w:rFonts w:ascii="Times New Roman" w:hAnsi="Times New Roman" w:eastAsia="Times New Roman"/>
                <w:sz w:val="18"/>
              </w:rPr>
              <w:t>)</w:t>
            </w:r>
          </w:p>
          <w:p>
            <w:pPr>
              <w:pStyle w:val="TableParagraph"/>
              <w:spacing w:line="324" w:lineRule="auto" w:before="2"/>
              <w:ind w:left="107" w:right="51"/>
              <w:rPr>
                <w:sz w:val="18"/>
              </w:rPr>
            </w:pPr>
            <w:r>
              <w:rPr>
                <w:sz w:val="18"/>
                <w:shd w:fill="FFFF00" w:color="auto" w:val="clear"/>
              </w:rPr>
              <w:t>★提示：请考生在考试时，限</w:t>
            </w:r>
            <w:r>
              <w:rPr>
                <w:sz w:val="18"/>
              </w:rPr>
              <w:t>选两门课程试卷作答。 ④</w:t>
            </w:r>
            <w:r>
              <w:rPr>
                <w:rFonts w:ascii="Times New Roman" w:hAnsi="Times New Roman" w:eastAsia="Times New Roman"/>
                <w:sz w:val="18"/>
              </w:rPr>
              <w:t>--</w:t>
            </w:r>
            <w:r>
              <w:rPr>
                <w:sz w:val="18"/>
              </w:rPr>
              <w:t>无</w:t>
            </w:r>
          </w:p>
        </w:tc>
        <w:tc>
          <w:tcPr>
            <w:tcW w:w="1799"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0"/>
              <w:rPr>
                <w:rFonts w:ascii="Times New Roman"/>
                <w:sz w:val="15"/>
              </w:rPr>
            </w:pPr>
          </w:p>
          <w:p>
            <w:pPr>
              <w:pStyle w:val="TableParagraph"/>
              <w:spacing w:line="324" w:lineRule="auto" w:before="1"/>
              <w:ind w:left="108" w:right="38"/>
              <w:rPr>
                <w:sz w:val="18"/>
              </w:rPr>
            </w:pPr>
            <w:r>
              <w:rPr>
                <w:sz w:val="18"/>
              </w:rPr>
              <w:t>复试内容：外语能力及专业知识面试</w:t>
            </w:r>
          </w:p>
          <w:p>
            <w:pPr>
              <w:pStyle w:val="TableParagraph"/>
              <w:spacing w:line="324" w:lineRule="auto" w:before="1"/>
              <w:ind w:left="108" w:right="58"/>
              <w:jc w:val="both"/>
              <w:rPr>
                <w:sz w:val="18"/>
              </w:rPr>
            </w:pPr>
            <w:r>
              <w:rPr>
                <w:sz w:val="18"/>
              </w:rPr>
              <w:t>同等学历加试科目： 运动解剖学、学校体育学</w:t>
            </w:r>
          </w:p>
        </w:tc>
      </w:tr>
      <w:tr>
        <w:trPr>
          <w:trHeight w:val="1923"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8"/>
              <w:ind w:left="14"/>
              <w:rPr>
                <w:sz w:val="18"/>
              </w:rPr>
            </w:pPr>
            <w:r>
              <w:rPr>
                <w:rFonts w:ascii="Times New Roman" w:eastAsia="Times New Roman"/>
                <w:sz w:val="18"/>
              </w:rPr>
              <w:t>02 </w:t>
            </w:r>
            <w:r>
              <w:rPr>
                <w:sz w:val="18"/>
              </w:rPr>
              <w:t>运动健康促进与管理</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vMerge/>
            <w:tcBorders>
              <w:top w:val="nil"/>
            </w:tcBorders>
          </w:tcPr>
          <w:p>
            <w:pPr>
              <w:rPr>
                <w:sz w:val="2"/>
                <w:szCs w:val="2"/>
              </w:rPr>
            </w:pPr>
          </w:p>
        </w:tc>
        <w:tc>
          <w:tcPr>
            <w:tcW w:w="1799" w:type="dxa"/>
            <w:vMerge/>
            <w:tcBorders>
              <w:top w:val="nil"/>
            </w:tcBorders>
          </w:tcPr>
          <w:p>
            <w:pPr>
              <w:rPr>
                <w:sz w:val="2"/>
                <w:szCs w:val="2"/>
              </w:rPr>
            </w:pPr>
          </w:p>
        </w:tc>
      </w:tr>
      <w:tr>
        <w:trPr>
          <w:trHeight w:val="1704" w:hRule="atLeast"/>
        </w:trPr>
        <w:tc>
          <w:tcPr>
            <w:tcW w:w="888" w:type="dxa"/>
            <w:vMerge/>
            <w:tcBorders>
              <w:top w:val="nil"/>
            </w:tcBorders>
          </w:tcPr>
          <w:p>
            <w:pPr>
              <w:rPr>
                <w:sz w:val="2"/>
                <w:szCs w:val="2"/>
              </w:rPr>
            </w:pP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6"/>
              <w:rPr>
                <w:rFonts w:ascii="Times New Roman"/>
                <w:sz w:val="21"/>
              </w:rPr>
            </w:pPr>
          </w:p>
          <w:p>
            <w:pPr>
              <w:pStyle w:val="TableParagraph"/>
              <w:spacing w:before="1"/>
              <w:ind w:left="9"/>
              <w:jc w:val="center"/>
              <w:rPr>
                <w:sz w:val="18"/>
              </w:rPr>
            </w:pPr>
            <w:r>
              <w:rPr>
                <w:sz w:val="18"/>
              </w:rPr>
              <w:t>体育硕士</w:t>
            </w:r>
          </w:p>
          <w:p>
            <w:pPr>
              <w:pStyle w:val="TableParagraph"/>
              <w:spacing w:before="91"/>
              <w:ind w:left="11"/>
              <w:jc w:val="center"/>
              <w:rPr>
                <w:rFonts w:ascii="Times New Roman"/>
                <w:sz w:val="18"/>
              </w:rPr>
            </w:pPr>
            <w:r>
              <w:rPr>
                <w:rFonts w:ascii="Times New Roman"/>
                <w:sz w:val="18"/>
              </w:rPr>
              <w:t>0452</w:t>
            </w: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0"/>
              <w:rPr>
                <w:rFonts w:ascii="Times New Roman"/>
                <w:sz w:val="18"/>
              </w:rPr>
            </w:pPr>
          </w:p>
          <w:p>
            <w:pPr>
              <w:pStyle w:val="TableParagraph"/>
              <w:ind w:left="56" w:right="45"/>
              <w:jc w:val="center"/>
              <w:rPr>
                <w:rFonts w:ascii="Times New Roman"/>
                <w:sz w:val="18"/>
              </w:rPr>
            </w:pPr>
            <w:r>
              <w:rPr>
                <w:rFonts w:ascii="Times New Roman"/>
                <w:sz w:val="18"/>
              </w:rPr>
              <w:t>045204</w:t>
            </w:r>
          </w:p>
          <w:p>
            <w:pPr>
              <w:pStyle w:val="TableParagraph"/>
              <w:spacing w:line="324" w:lineRule="auto" w:before="95"/>
              <w:ind w:left="58" w:right="45"/>
              <w:jc w:val="center"/>
              <w:rPr>
                <w:sz w:val="18"/>
              </w:rPr>
            </w:pPr>
            <w:r>
              <w:rPr>
                <w:sz w:val="18"/>
              </w:rPr>
              <w:t>社会体育指导</w:t>
            </w:r>
          </w:p>
        </w:tc>
        <w:tc>
          <w:tcPr>
            <w:tcW w:w="2060"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numPr>
                <w:ilvl w:val="0"/>
                <w:numId w:val="6"/>
              </w:numPr>
              <w:tabs>
                <w:tab w:pos="240" w:val="left" w:leader="none"/>
              </w:tabs>
              <w:spacing w:line="240" w:lineRule="auto" w:before="133" w:after="0"/>
              <w:ind w:left="239" w:right="0" w:hanging="226"/>
              <w:jc w:val="left"/>
              <w:rPr>
                <w:sz w:val="18"/>
              </w:rPr>
            </w:pPr>
            <w:r>
              <w:rPr>
                <w:sz w:val="18"/>
              </w:rPr>
              <w:t>大众健身锻炼指导</w:t>
            </w:r>
          </w:p>
          <w:p>
            <w:pPr>
              <w:pStyle w:val="TableParagraph"/>
              <w:numPr>
                <w:ilvl w:val="0"/>
                <w:numId w:val="6"/>
              </w:numPr>
              <w:tabs>
                <w:tab w:pos="240" w:val="left" w:leader="none"/>
              </w:tabs>
              <w:spacing w:line="240" w:lineRule="auto" w:before="82" w:after="0"/>
              <w:ind w:left="239" w:right="0" w:hanging="226"/>
              <w:jc w:val="left"/>
              <w:rPr>
                <w:sz w:val="18"/>
              </w:rPr>
            </w:pPr>
            <w:r>
              <w:rPr>
                <w:sz w:val="18"/>
              </w:rPr>
              <w:t>休闲体育理论与实践</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6"/>
              </w:rPr>
            </w:pPr>
          </w:p>
          <w:p>
            <w:pPr>
              <w:pStyle w:val="TableParagraph"/>
              <w:ind w:left="241" w:right="233"/>
              <w:jc w:val="center"/>
              <w:rPr>
                <w:rFonts w:ascii="Times New Roman"/>
                <w:sz w:val="18"/>
              </w:rPr>
            </w:pPr>
            <w:r>
              <w:rPr>
                <w:rFonts w:ascii="Times New Roman"/>
                <w:sz w:val="18"/>
              </w:rPr>
              <w:t>29</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6"/>
              </w:rPr>
            </w:pPr>
          </w:p>
          <w:p>
            <w:pPr>
              <w:pStyle w:val="TableParagraph"/>
              <w:ind w:left="6"/>
              <w:jc w:val="center"/>
              <w:rPr>
                <w:rFonts w:ascii="Times New Roman"/>
                <w:sz w:val="18"/>
              </w:rPr>
            </w:pPr>
            <w:r>
              <w:rPr>
                <w:rFonts w:ascii="Times New Roman"/>
                <w:sz w:val="18"/>
              </w:rPr>
              <w:t>1</w:t>
            </w:r>
          </w:p>
        </w:tc>
        <w:tc>
          <w:tcPr>
            <w:tcW w:w="2574" w:type="dxa"/>
            <w:gridSpan w:val="2"/>
            <w:tcBorders>
              <w:bottom w:val="nil"/>
            </w:tcBorders>
          </w:tcPr>
          <w:p>
            <w:pPr>
              <w:pStyle w:val="TableParagraph"/>
              <w:rPr>
                <w:rFonts w:ascii="Times New Roman"/>
                <w:sz w:val="20"/>
              </w:rPr>
            </w:pPr>
          </w:p>
          <w:p>
            <w:pPr>
              <w:pStyle w:val="TableParagraph"/>
              <w:spacing w:before="8"/>
              <w:rPr>
                <w:rFonts w:ascii="Times New Roman"/>
                <w:sz w:val="23"/>
              </w:rPr>
            </w:pPr>
          </w:p>
          <w:p>
            <w:pPr>
              <w:pStyle w:val="TableParagraph"/>
              <w:spacing w:before="1"/>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204 </w:t>
            </w:r>
            <w:r>
              <w:rPr>
                <w:sz w:val="18"/>
              </w:rPr>
              <w:t>英语二</w:t>
            </w:r>
          </w:p>
          <w:p>
            <w:pPr>
              <w:pStyle w:val="TableParagraph"/>
              <w:spacing w:line="310" w:lineRule="atLeast" w:before="2"/>
              <w:ind w:left="13" w:right="4"/>
              <w:rPr>
                <w:rFonts w:ascii="Times New Roman" w:hAnsi="Times New Roman" w:eastAsia="Times New Roman"/>
                <w:sz w:val="18"/>
              </w:rPr>
            </w:pPr>
            <w:r>
              <w:rPr>
                <w:sz w:val="18"/>
              </w:rPr>
              <w:t>③</w:t>
            </w:r>
            <w:r>
              <w:rPr>
                <w:rFonts w:ascii="Times New Roman" w:hAnsi="Times New Roman" w:eastAsia="Times New Roman"/>
                <w:sz w:val="18"/>
              </w:rPr>
              <w:t>346 </w:t>
            </w:r>
            <w:r>
              <w:rPr>
                <w:sz w:val="18"/>
              </w:rPr>
              <w:t>体育综合</w:t>
            </w:r>
            <w:r>
              <w:rPr>
                <w:rFonts w:ascii="Times New Roman" w:hAnsi="Times New Roman" w:eastAsia="Times New Roman"/>
                <w:sz w:val="18"/>
              </w:rPr>
              <w:t>(</w:t>
            </w:r>
            <w:r>
              <w:rPr>
                <w:sz w:val="18"/>
              </w:rPr>
              <w:t>三选二：运动训练学、教育学、运动生理学</w:t>
            </w:r>
            <w:r>
              <w:rPr>
                <w:rFonts w:ascii="Times New Roman" w:hAnsi="Times New Roman" w:eastAsia="Times New Roman"/>
                <w:sz w:val="18"/>
              </w:rPr>
              <w:t>)</w:t>
            </w:r>
          </w:p>
        </w:tc>
        <w:tc>
          <w:tcPr>
            <w:tcW w:w="1799" w:type="dxa"/>
            <w:vMerge w:val="restart"/>
          </w:tcPr>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21"/>
              </w:rPr>
            </w:pPr>
          </w:p>
          <w:p>
            <w:pPr>
              <w:pStyle w:val="TableParagraph"/>
              <w:spacing w:line="324" w:lineRule="auto" w:before="1"/>
              <w:ind w:left="15" w:right="-29"/>
              <w:rPr>
                <w:sz w:val="18"/>
              </w:rPr>
            </w:pPr>
            <w:r>
              <w:rPr>
                <w:spacing w:val="-2"/>
                <w:sz w:val="18"/>
              </w:rPr>
              <w:t>复试内容：外语能力、</w:t>
            </w:r>
            <w:r>
              <w:rPr>
                <w:sz w:val="18"/>
              </w:rPr>
              <w:t>专业知识及专业运动 技能面试</w:t>
            </w:r>
          </w:p>
          <w:p>
            <w:pPr>
              <w:pStyle w:val="TableParagraph"/>
              <w:spacing w:line="324" w:lineRule="auto" w:before="2"/>
              <w:ind w:left="15" w:right="3"/>
              <w:rPr>
                <w:sz w:val="18"/>
              </w:rPr>
            </w:pPr>
            <w:r>
              <w:rPr>
                <w:sz w:val="18"/>
              </w:rPr>
              <w:t>同等学力加试科目： </w:t>
            </w:r>
            <w:r>
              <w:rPr>
                <w:spacing w:val="-8"/>
                <w:sz w:val="18"/>
              </w:rPr>
              <w:t>运动心理学、体育管理</w:t>
            </w:r>
            <w:r>
              <w:rPr>
                <w:sz w:val="18"/>
              </w:rPr>
              <w:t>学</w:t>
            </w: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bottom w:val="single" w:sz="18" w:space="0" w:color="FFFFFF"/>
            </w:tcBorders>
            <w:shd w:val="clear" w:color="auto" w:fill="FFFF00"/>
          </w:tcPr>
          <w:p>
            <w:pPr>
              <w:pStyle w:val="TableParagraph"/>
              <w:spacing w:line="207" w:lineRule="exact" w:before="37"/>
              <w:ind w:left="13"/>
              <w:rPr>
                <w:sz w:val="18"/>
              </w:rPr>
            </w:pPr>
            <w:r>
              <w:rPr>
                <w:sz w:val="18"/>
              </w:rPr>
              <w:t>★提示：请考生在考试时，限选</w:t>
            </w:r>
          </w:p>
        </w:tc>
        <w:tc>
          <w:tcPr>
            <w:tcW w:w="1799" w:type="dxa"/>
            <w:vMerge/>
            <w:tcBorders>
              <w:top w:val="nil"/>
            </w:tcBorders>
          </w:tcPr>
          <w:p>
            <w:pPr>
              <w:rPr>
                <w:sz w:val="2"/>
                <w:szCs w:val="2"/>
              </w:rPr>
            </w:pPr>
          </w:p>
        </w:tc>
      </w:tr>
      <w:tr>
        <w:trPr>
          <w:trHeight w:val="264"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1635" w:type="dxa"/>
            <w:tcBorders>
              <w:top w:val="single" w:sz="18" w:space="0" w:color="FFFFFF"/>
              <w:bottom w:val="nil"/>
              <w:right w:val="nil"/>
            </w:tcBorders>
            <w:shd w:val="clear" w:color="auto" w:fill="FFFF00"/>
          </w:tcPr>
          <w:p>
            <w:pPr>
              <w:pStyle w:val="TableParagraph"/>
              <w:spacing w:line="205" w:lineRule="exact" w:before="39"/>
              <w:ind w:left="13" w:right="-15"/>
              <w:jc w:val="center"/>
              <w:rPr>
                <w:sz w:val="18"/>
              </w:rPr>
            </w:pPr>
            <w:r>
              <w:rPr>
                <w:sz w:val="18"/>
              </w:rPr>
              <w:t>两门课程试卷作答。</w:t>
            </w:r>
          </w:p>
        </w:tc>
        <w:tc>
          <w:tcPr>
            <w:tcW w:w="939" w:type="dxa"/>
            <w:tcBorders>
              <w:top w:val="single" w:sz="18" w:space="0" w:color="FFFFFF"/>
              <w:left w:val="nil"/>
              <w:bottom w:val="nil"/>
            </w:tcBorders>
          </w:tcPr>
          <w:p>
            <w:pPr>
              <w:pStyle w:val="TableParagraph"/>
              <w:rPr>
                <w:rFonts w:ascii="Times New Roman"/>
                <w:sz w:val="18"/>
              </w:rPr>
            </w:pPr>
          </w:p>
        </w:tc>
        <w:tc>
          <w:tcPr>
            <w:tcW w:w="1799" w:type="dxa"/>
            <w:vMerge/>
            <w:tcBorders>
              <w:top w:val="nil"/>
            </w:tcBorders>
          </w:tcPr>
          <w:p>
            <w:pPr>
              <w:rPr>
                <w:sz w:val="2"/>
                <w:szCs w:val="2"/>
              </w:rPr>
            </w:pPr>
          </w:p>
        </w:tc>
      </w:tr>
      <w:tr>
        <w:trPr>
          <w:trHeight w:val="805"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vMerge/>
            <w:tcBorders>
              <w:top w:val="nil"/>
            </w:tcBorders>
          </w:tcPr>
          <w:p>
            <w:pPr>
              <w:rPr>
                <w:sz w:val="2"/>
                <w:szCs w:val="2"/>
              </w:rPr>
            </w:pP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gridSpan w:val="2"/>
            <w:tcBorders>
              <w:top w:val="nil"/>
            </w:tcBorders>
          </w:tcPr>
          <w:p>
            <w:pPr>
              <w:pStyle w:val="TableParagraph"/>
              <w:spacing w:before="77"/>
              <w:ind w:left="13"/>
              <w:rPr>
                <w:sz w:val="18"/>
              </w:rPr>
            </w:pPr>
            <w:r>
              <w:rPr>
                <w:sz w:val="18"/>
              </w:rPr>
              <w:t>④</w:t>
            </w:r>
            <w:r>
              <w:rPr>
                <w:rFonts w:ascii="Times New Roman" w:hAnsi="Times New Roman" w:eastAsia="Times New Roman"/>
                <w:sz w:val="18"/>
              </w:rPr>
              <w:t>--</w:t>
            </w:r>
            <w:r>
              <w:rPr>
                <w:sz w:val="18"/>
              </w:rPr>
              <w:t>无</w:t>
            </w:r>
          </w:p>
        </w:tc>
        <w:tc>
          <w:tcPr>
            <w:tcW w:w="1799" w:type="dxa"/>
            <w:vMerge/>
            <w:tcBorders>
              <w:top w:val="nil"/>
            </w:tcBorders>
          </w:tcPr>
          <w:p>
            <w:pPr>
              <w:rPr>
                <w:sz w:val="2"/>
                <w:szCs w:val="2"/>
              </w:rPr>
            </w:pPr>
          </w:p>
        </w:tc>
      </w:tr>
    </w:tbl>
    <w:p>
      <w:pPr>
        <w:rPr>
          <w:sz w:val="2"/>
          <w:szCs w:val="2"/>
        </w:rPr>
      </w:pPr>
      <w:r>
        <w:rPr/>
        <w:pict>
          <v:group style="position:absolute;margin-left:351.850006pt;margin-top:521.550049pt;width:93.9pt;height:13.6pt;mso-position-horizontal-relative:page;mso-position-vertical-relative:page;z-index:-253730816" coordorigin="7037,10431" coordsize="1878,272">
            <v:shape style="position:absolute;left:7037;top:10431;width:1788;height:272" coordorigin="7037,10431" coordsize="1788,272" path="m8825,10431l8657,10431,7037,10431,7037,10703,8657,10703,8825,10703,8825,10431e" filled="true" fillcolor="#ffff00" stroked="false">
              <v:path arrowok="t"/>
              <v:fill type="solid"/>
            </v:shape>
            <v:line style="position:absolute" from="8870,10431" to="8870,10703" stroked="true" strokeweight="4.5pt" strokecolor="#ffff00">
              <v:stroke dashstyle="solid"/>
            </v:line>
            <w10:wrap type="none"/>
          </v:group>
        </w:pict>
      </w:r>
    </w:p>
    <w:p>
      <w:pPr>
        <w:spacing w:after="0"/>
        <w:rPr>
          <w:sz w:val="2"/>
          <w:szCs w:val="2"/>
        </w:rPr>
        <w:sectPr>
          <w:pgSz w:w="11910" w:h="16840"/>
          <w:pgMar w:header="0" w:footer="913" w:top="1420" w:bottom="1100" w:left="480" w:right="480"/>
        </w:sectPr>
      </w:pPr>
    </w:p>
    <w:tbl>
      <w:tblPr>
        <w:tblW w:w="0" w:type="auto"/>
        <w:jc w:val="left"/>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88"/>
        <w:gridCol w:w="944"/>
        <w:gridCol w:w="1016"/>
        <w:gridCol w:w="2060"/>
        <w:gridCol w:w="709"/>
        <w:gridCol w:w="709"/>
        <w:gridCol w:w="2574"/>
        <w:gridCol w:w="1799"/>
      </w:tblGrid>
      <w:tr>
        <w:trPr>
          <w:trHeight w:val="407" w:hRule="atLeast"/>
        </w:trPr>
        <w:tc>
          <w:tcPr>
            <w:tcW w:w="888" w:type="dxa"/>
            <w:tcBorders>
              <w:bottom w:val="nil"/>
            </w:tcBorders>
          </w:tcPr>
          <w:p>
            <w:pPr>
              <w:pStyle w:val="TableParagraph"/>
              <w:rPr>
                <w:rFonts w:ascii="Times New Roman"/>
                <w:sz w:val="18"/>
              </w:rPr>
            </w:pPr>
          </w:p>
        </w:tc>
        <w:tc>
          <w:tcPr>
            <w:tcW w:w="944" w:type="dxa"/>
            <w:tcBorders>
              <w:bottom w:val="nil"/>
            </w:tcBorders>
          </w:tcPr>
          <w:p>
            <w:pPr>
              <w:pStyle w:val="TableParagraph"/>
              <w:rPr>
                <w:rFonts w:ascii="Times New Roman"/>
                <w:sz w:val="18"/>
              </w:rPr>
            </w:pPr>
          </w:p>
        </w:tc>
        <w:tc>
          <w:tcPr>
            <w:tcW w:w="1016" w:type="dxa"/>
            <w:tcBorders>
              <w:bottom w:val="nil"/>
            </w:tcBorders>
          </w:tcPr>
          <w:p>
            <w:pPr>
              <w:pStyle w:val="TableParagraph"/>
              <w:rPr>
                <w:rFonts w:ascii="Times New Roman"/>
                <w:sz w:val="18"/>
              </w:rPr>
            </w:pPr>
          </w:p>
        </w:tc>
        <w:tc>
          <w:tcPr>
            <w:tcW w:w="2060" w:type="dxa"/>
            <w:tcBorders>
              <w:bottom w:val="nil"/>
            </w:tcBorders>
          </w:tcPr>
          <w:p>
            <w:pPr>
              <w:pStyle w:val="TableParagraph"/>
              <w:rPr>
                <w:rFonts w:ascii="Times New Roman"/>
                <w:sz w:val="18"/>
              </w:rPr>
            </w:pPr>
          </w:p>
        </w:tc>
        <w:tc>
          <w:tcPr>
            <w:tcW w:w="709" w:type="dxa"/>
            <w:tcBorders>
              <w:bottom w:val="nil"/>
            </w:tcBorders>
          </w:tcPr>
          <w:p>
            <w:pPr>
              <w:pStyle w:val="TableParagraph"/>
              <w:rPr>
                <w:rFonts w:ascii="Times New Roman"/>
                <w:sz w:val="18"/>
              </w:rPr>
            </w:pPr>
          </w:p>
        </w:tc>
        <w:tc>
          <w:tcPr>
            <w:tcW w:w="709" w:type="dxa"/>
            <w:tcBorders>
              <w:bottom w:val="nil"/>
            </w:tcBorders>
          </w:tcPr>
          <w:p>
            <w:pPr>
              <w:pStyle w:val="TableParagraph"/>
              <w:rPr>
                <w:rFonts w:ascii="Times New Roman"/>
                <w:sz w:val="18"/>
              </w:rPr>
            </w:pPr>
          </w:p>
        </w:tc>
        <w:tc>
          <w:tcPr>
            <w:tcW w:w="2574" w:type="dxa"/>
            <w:tcBorders>
              <w:bottom w:val="nil"/>
            </w:tcBorders>
          </w:tcPr>
          <w:p>
            <w:pPr>
              <w:pStyle w:val="TableParagraph"/>
              <w:spacing w:before="140"/>
              <w:ind w:left="13"/>
              <w:rPr>
                <w:sz w:val="18"/>
              </w:rPr>
            </w:pPr>
            <w:r>
              <w:rPr>
                <w:sz w:val="18"/>
              </w:rPr>
              <w:t>①</w:t>
            </w:r>
            <w:r>
              <w:rPr>
                <w:rFonts w:ascii="Times New Roman" w:hAnsi="Times New Roman" w:eastAsia="Times New Roman"/>
                <w:sz w:val="18"/>
              </w:rPr>
              <w:t>101 </w:t>
            </w:r>
            <w:r>
              <w:rPr>
                <w:sz w:val="18"/>
              </w:rPr>
              <w:t>思想政治理论</w:t>
            </w:r>
          </w:p>
        </w:tc>
        <w:tc>
          <w:tcPr>
            <w:tcW w:w="1799" w:type="dxa"/>
            <w:vMerge w:val="restart"/>
          </w:tcPr>
          <w:p>
            <w:pPr>
              <w:pStyle w:val="TableParagraph"/>
              <w:spacing w:before="8"/>
              <w:rPr>
                <w:rFonts w:ascii="Times New Roman"/>
                <w:sz w:val="25"/>
              </w:rPr>
            </w:pPr>
          </w:p>
          <w:p>
            <w:pPr>
              <w:pStyle w:val="TableParagraph"/>
              <w:spacing w:line="324" w:lineRule="auto"/>
              <w:ind w:left="15" w:right="-29"/>
              <w:rPr>
                <w:sz w:val="18"/>
              </w:rPr>
            </w:pPr>
            <w:r>
              <w:rPr>
                <w:spacing w:val="-2"/>
                <w:sz w:val="18"/>
              </w:rPr>
              <w:t>复试内容：外语能力、</w:t>
            </w:r>
            <w:r>
              <w:rPr>
                <w:sz w:val="18"/>
              </w:rPr>
              <w:t>专业知识及专业运动 技能面试</w:t>
            </w:r>
          </w:p>
          <w:p>
            <w:pPr>
              <w:pStyle w:val="TableParagraph"/>
              <w:rPr>
                <w:rFonts w:ascii="Times New Roman"/>
                <w:sz w:val="18"/>
              </w:rPr>
            </w:pPr>
          </w:p>
          <w:p>
            <w:pPr>
              <w:pStyle w:val="TableParagraph"/>
              <w:spacing w:line="324" w:lineRule="auto" w:before="107"/>
              <w:ind w:left="15" w:right="3"/>
              <w:rPr>
                <w:sz w:val="18"/>
              </w:rPr>
            </w:pPr>
            <w:r>
              <w:rPr>
                <w:sz w:val="18"/>
              </w:rPr>
              <w:t>同等学力加试科目： </w:t>
            </w:r>
            <w:r>
              <w:rPr>
                <w:spacing w:val="-8"/>
                <w:sz w:val="18"/>
              </w:rPr>
              <w:t>运动心理学、体育管理</w:t>
            </w:r>
            <w:r>
              <w:rPr>
                <w:sz w:val="18"/>
              </w:rPr>
              <w:t>学</w:t>
            </w:r>
          </w:p>
        </w:tc>
      </w:tr>
      <w:tr>
        <w:trPr>
          <w:trHeight w:val="363"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rPr>
                <w:rFonts w:ascii="Times New Roman"/>
                <w:sz w:val="18"/>
              </w:rPr>
            </w:pPr>
          </w:p>
        </w:tc>
        <w:tc>
          <w:tcPr>
            <w:tcW w:w="1016" w:type="dxa"/>
            <w:tcBorders>
              <w:top w:val="nil"/>
              <w:bottom w:val="nil"/>
            </w:tcBorders>
          </w:tcPr>
          <w:p>
            <w:pPr>
              <w:pStyle w:val="TableParagraph"/>
              <w:rPr>
                <w:rFonts w:ascii="Times New Roman"/>
                <w:sz w:val="18"/>
              </w:rPr>
            </w:pPr>
          </w:p>
        </w:tc>
        <w:tc>
          <w:tcPr>
            <w:tcW w:w="2060" w:type="dxa"/>
            <w:tcBorders>
              <w:top w:val="nil"/>
              <w:bottom w:val="nil"/>
            </w:tcBorders>
          </w:tcPr>
          <w:p>
            <w:pPr>
              <w:pStyle w:val="TableParagraph"/>
              <w:spacing w:line="189" w:lineRule="exact" w:before="154"/>
              <w:ind w:left="14"/>
              <w:rPr>
                <w:sz w:val="18"/>
              </w:rPr>
            </w:pPr>
            <w:r>
              <w:rPr>
                <w:rFonts w:ascii="Times New Roman" w:eastAsia="Times New Roman"/>
                <w:sz w:val="18"/>
              </w:rPr>
              <w:t>01 </w:t>
            </w:r>
            <w:r>
              <w:rPr>
                <w:sz w:val="18"/>
              </w:rPr>
              <w:t>武术理论与方法</w:t>
            </w:r>
          </w:p>
        </w:tc>
        <w:tc>
          <w:tcPr>
            <w:tcW w:w="709" w:type="dxa"/>
            <w:tcBorders>
              <w:top w:val="nil"/>
              <w:bottom w:val="nil"/>
            </w:tcBorders>
          </w:tcPr>
          <w:p>
            <w:pPr>
              <w:pStyle w:val="TableParagraph"/>
              <w:rPr>
                <w:rFonts w:ascii="Times New Roman"/>
                <w:sz w:val="18"/>
              </w:rPr>
            </w:pPr>
          </w:p>
        </w:tc>
        <w:tc>
          <w:tcPr>
            <w:tcW w:w="709" w:type="dxa"/>
            <w:tcBorders>
              <w:top w:val="nil"/>
              <w:bottom w:val="nil"/>
            </w:tcBorders>
          </w:tcPr>
          <w:p>
            <w:pPr>
              <w:pStyle w:val="TableParagraph"/>
              <w:rPr>
                <w:rFonts w:ascii="Times New Roman"/>
                <w:sz w:val="18"/>
              </w:rPr>
            </w:pPr>
          </w:p>
        </w:tc>
        <w:tc>
          <w:tcPr>
            <w:tcW w:w="2574" w:type="dxa"/>
            <w:tcBorders>
              <w:top w:val="nil"/>
              <w:bottom w:val="nil"/>
            </w:tcBorders>
          </w:tcPr>
          <w:p>
            <w:pPr>
              <w:pStyle w:val="TableParagraph"/>
              <w:spacing w:before="34"/>
              <w:ind w:left="13"/>
              <w:rPr>
                <w:sz w:val="18"/>
              </w:rPr>
            </w:pPr>
            <w:r>
              <w:rPr>
                <w:sz w:val="18"/>
              </w:rPr>
              <w:t>②</w:t>
            </w:r>
            <w:r>
              <w:rPr>
                <w:rFonts w:ascii="Times New Roman" w:hAnsi="Times New Roman" w:eastAsia="Times New Roman"/>
                <w:sz w:val="18"/>
              </w:rPr>
              <w:t>201 </w:t>
            </w:r>
            <w:r>
              <w:rPr>
                <w:sz w:val="18"/>
              </w:rPr>
              <w:t>英语一</w:t>
            </w:r>
          </w:p>
        </w:tc>
        <w:tc>
          <w:tcPr>
            <w:tcW w:w="1799" w:type="dxa"/>
            <w:vMerge/>
            <w:tcBorders>
              <w:top w:val="nil"/>
            </w:tcBorders>
          </w:tcPr>
          <w:p>
            <w:pPr>
              <w:rPr>
                <w:sz w:val="2"/>
                <w:szCs w:val="2"/>
              </w:rPr>
            </w:pPr>
          </w:p>
        </w:tc>
      </w:tr>
      <w:tr>
        <w:trPr>
          <w:trHeight w:val="581" w:hRule="atLeast"/>
        </w:trPr>
        <w:tc>
          <w:tcPr>
            <w:tcW w:w="888" w:type="dxa"/>
            <w:vMerge w:val="restart"/>
            <w:tcBorders>
              <w:top w:val="nil"/>
              <w:bottom w:val="nil"/>
            </w:tcBorders>
          </w:tcPr>
          <w:p>
            <w:pPr>
              <w:pStyle w:val="TableParagraph"/>
              <w:rPr>
                <w:rFonts w:ascii="Times New Roman"/>
                <w:sz w:val="18"/>
              </w:rPr>
            </w:pPr>
          </w:p>
        </w:tc>
        <w:tc>
          <w:tcPr>
            <w:tcW w:w="944" w:type="dxa"/>
            <w:vMerge w:val="restart"/>
            <w:tcBorders>
              <w:top w:val="nil"/>
              <w:bottom w:val="nil"/>
            </w:tcBorders>
          </w:tcPr>
          <w:p>
            <w:pPr>
              <w:pStyle w:val="TableParagraph"/>
              <w:rPr>
                <w:rFonts w:ascii="Times New Roman"/>
                <w:sz w:val="18"/>
              </w:rPr>
            </w:pPr>
          </w:p>
        </w:tc>
        <w:tc>
          <w:tcPr>
            <w:tcW w:w="1016" w:type="dxa"/>
            <w:vMerge w:val="restart"/>
            <w:tcBorders>
              <w:top w:val="nil"/>
              <w:bottom w:val="nil"/>
            </w:tcBorders>
          </w:tcPr>
          <w:p>
            <w:pPr>
              <w:pStyle w:val="TableParagraph"/>
              <w:spacing w:before="138"/>
              <w:ind w:left="56" w:right="45"/>
              <w:jc w:val="center"/>
              <w:rPr>
                <w:rFonts w:ascii="Times New Roman"/>
                <w:sz w:val="18"/>
              </w:rPr>
            </w:pPr>
            <w:r>
              <w:rPr>
                <w:rFonts w:ascii="Times New Roman"/>
                <w:sz w:val="18"/>
              </w:rPr>
              <w:t>040304</w:t>
            </w:r>
          </w:p>
          <w:p>
            <w:pPr>
              <w:pStyle w:val="TableParagraph"/>
              <w:spacing w:line="324" w:lineRule="auto" w:before="96"/>
              <w:ind w:left="58" w:right="45"/>
              <w:jc w:val="center"/>
              <w:rPr>
                <w:sz w:val="18"/>
              </w:rPr>
            </w:pPr>
            <w:r>
              <w:rPr>
                <w:sz w:val="18"/>
              </w:rPr>
              <w:t>民族传统体育学</w:t>
            </w:r>
          </w:p>
        </w:tc>
        <w:tc>
          <w:tcPr>
            <w:tcW w:w="2060" w:type="dxa"/>
            <w:tcBorders>
              <w:top w:val="nil"/>
            </w:tcBorders>
          </w:tcPr>
          <w:p>
            <w:pPr>
              <w:pStyle w:val="TableParagraph"/>
              <w:rPr>
                <w:rFonts w:ascii="Times New Roman"/>
                <w:sz w:val="18"/>
              </w:rPr>
            </w:pPr>
          </w:p>
        </w:tc>
        <w:tc>
          <w:tcPr>
            <w:tcW w:w="709" w:type="dxa"/>
            <w:vMerge w:val="restart"/>
            <w:tcBorders>
              <w:top w:val="nil"/>
              <w:bottom w:val="nil"/>
            </w:tcBorders>
          </w:tcPr>
          <w:p>
            <w:pPr>
              <w:pStyle w:val="TableParagraph"/>
              <w:rPr>
                <w:rFonts w:ascii="Times New Roman"/>
                <w:sz w:val="20"/>
              </w:rPr>
            </w:pPr>
          </w:p>
          <w:p>
            <w:pPr>
              <w:pStyle w:val="TableParagraph"/>
              <w:spacing w:before="2"/>
              <w:rPr>
                <w:rFonts w:ascii="Times New Roman"/>
                <w:sz w:val="19"/>
              </w:rPr>
            </w:pPr>
          </w:p>
          <w:p>
            <w:pPr>
              <w:pStyle w:val="TableParagraph"/>
              <w:ind w:left="8"/>
              <w:jc w:val="center"/>
              <w:rPr>
                <w:rFonts w:ascii="Times New Roman"/>
                <w:sz w:val="18"/>
              </w:rPr>
            </w:pPr>
            <w:r>
              <w:rPr>
                <w:rFonts w:ascii="Times New Roman"/>
                <w:sz w:val="18"/>
              </w:rPr>
              <w:t>8</w:t>
            </w:r>
          </w:p>
        </w:tc>
        <w:tc>
          <w:tcPr>
            <w:tcW w:w="709" w:type="dxa"/>
            <w:vMerge w:val="restart"/>
            <w:tcBorders>
              <w:top w:val="nil"/>
              <w:bottom w:val="nil"/>
            </w:tcBorders>
          </w:tcPr>
          <w:p>
            <w:pPr>
              <w:pStyle w:val="TableParagraph"/>
              <w:rPr>
                <w:rFonts w:ascii="Times New Roman"/>
                <w:sz w:val="20"/>
              </w:rPr>
            </w:pPr>
          </w:p>
          <w:p>
            <w:pPr>
              <w:pStyle w:val="TableParagraph"/>
              <w:spacing w:before="2"/>
              <w:rPr>
                <w:rFonts w:ascii="Times New Roman"/>
                <w:sz w:val="19"/>
              </w:rPr>
            </w:pPr>
          </w:p>
          <w:p>
            <w:pPr>
              <w:pStyle w:val="TableParagraph"/>
              <w:ind w:left="6"/>
              <w:jc w:val="center"/>
              <w:rPr>
                <w:rFonts w:ascii="Times New Roman"/>
                <w:sz w:val="18"/>
              </w:rPr>
            </w:pPr>
            <w:r>
              <w:rPr>
                <w:rFonts w:ascii="Times New Roman"/>
                <w:sz w:val="18"/>
              </w:rPr>
              <w:t>1</w:t>
            </w:r>
          </w:p>
        </w:tc>
        <w:tc>
          <w:tcPr>
            <w:tcW w:w="2574" w:type="dxa"/>
            <w:vMerge w:val="restart"/>
            <w:tcBorders>
              <w:top w:val="nil"/>
              <w:bottom w:val="nil"/>
            </w:tcBorders>
          </w:tcPr>
          <w:p>
            <w:pPr>
              <w:pStyle w:val="TableParagraph"/>
              <w:spacing w:line="204" w:lineRule="exact"/>
              <w:ind w:left="13"/>
              <w:rPr>
                <w:sz w:val="18"/>
              </w:rPr>
            </w:pPr>
            <w:r>
              <w:rPr>
                <w:sz w:val="18"/>
              </w:rPr>
              <w:t>③</w:t>
            </w:r>
            <w:r>
              <w:rPr>
                <w:rFonts w:ascii="Times New Roman" w:hAnsi="Times New Roman" w:eastAsia="Times New Roman"/>
                <w:sz w:val="18"/>
              </w:rPr>
              <w:t>703 </w:t>
            </w:r>
            <w:r>
              <w:rPr>
                <w:sz w:val="18"/>
              </w:rPr>
              <w:t>体育学专业基础综合三</w:t>
            </w:r>
            <w:r>
              <w:rPr>
                <w:rFonts w:ascii="Times New Roman" w:hAnsi="Times New Roman" w:eastAsia="Times New Roman"/>
                <w:sz w:val="18"/>
              </w:rPr>
              <w:t>(</w:t>
            </w:r>
            <w:r>
              <w:rPr>
                <w:sz w:val="18"/>
              </w:rPr>
              <w:t>三</w:t>
            </w:r>
          </w:p>
          <w:p>
            <w:pPr>
              <w:pStyle w:val="TableParagraph"/>
              <w:spacing w:line="310" w:lineRule="atLeast" w:before="2"/>
              <w:ind w:left="13" w:right="28"/>
              <w:rPr>
                <w:rFonts w:ascii="Times New Roman" w:eastAsia="Times New Roman"/>
                <w:sz w:val="18"/>
              </w:rPr>
            </w:pPr>
            <w:r>
              <w:rPr>
                <w:sz w:val="18"/>
              </w:rPr>
              <w:t>选二：运动训练学、教育学、运动生理学</w:t>
            </w:r>
            <w:r>
              <w:rPr>
                <w:rFonts w:ascii="Times New Roman" w:eastAsia="Times New Roman"/>
                <w:sz w:val="18"/>
              </w:rPr>
              <w:t>)</w:t>
            </w:r>
          </w:p>
        </w:tc>
        <w:tc>
          <w:tcPr>
            <w:tcW w:w="1799" w:type="dxa"/>
            <w:vMerge/>
            <w:tcBorders>
              <w:top w:val="nil"/>
            </w:tcBorders>
          </w:tcPr>
          <w:p>
            <w:pPr>
              <w:rPr>
                <w:sz w:val="2"/>
                <w:szCs w:val="2"/>
              </w:rPr>
            </w:pPr>
          </w:p>
        </w:tc>
      </w:tr>
      <w:tr>
        <w:trPr>
          <w:trHeight w:val="269" w:hRule="atLeast"/>
        </w:trPr>
        <w:tc>
          <w:tcPr>
            <w:tcW w:w="888" w:type="dxa"/>
            <w:vMerge/>
            <w:tcBorders>
              <w:top w:val="nil"/>
              <w:bottom w:val="nil"/>
            </w:tcBorders>
          </w:tcPr>
          <w:p>
            <w:pPr>
              <w:rPr>
                <w:sz w:val="2"/>
                <w:szCs w:val="2"/>
              </w:rPr>
            </w:pPr>
          </w:p>
        </w:tc>
        <w:tc>
          <w:tcPr>
            <w:tcW w:w="944" w:type="dxa"/>
            <w:vMerge/>
            <w:tcBorders>
              <w:top w:val="nil"/>
              <w:bottom w:val="nil"/>
            </w:tcBorders>
          </w:tcPr>
          <w:p>
            <w:pPr>
              <w:rPr>
                <w:sz w:val="2"/>
                <w:szCs w:val="2"/>
              </w:rPr>
            </w:pPr>
          </w:p>
        </w:tc>
        <w:tc>
          <w:tcPr>
            <w:tcW w:w="1016" w:type="dxa"/>
            <w:vMerge/>
            <w:tcBorders>
              <w:top w:val="nil"/>
              <w:bottom w:val="nil"/>
            </w:tcBorders>
          </w:tcPr>
          <w:p>
            <w:pPr>
              <w:rPr>
                <w:sz w:val="2"/>
                <w:szCs w:val="2"/>
              </w:rPr>
            </w:pPr>
          </w:p>
        </w:tc>
        <w:tc>
          <w:tcPr>
            <w:tcW w:w="2060" w:type="dxa"/>
            <w:vMerge w:val="restart"/>
            <w:tcBorders>
              <w:bottom w:val="nil"/>
            </w:tcBorders>
          </w:tcPr>
          <w:p>
            <w:pPr>
              <w:pStyle w:val="TableParagraph"/>
              <w:rPr>
                <w:rFonts w:ascii="Times New Roman"/>
                <w:sz w:val="18"/>
              </w:rPr>
            </w:pPr>
          </w:p>
        </w:tc>
        <w:tc>
          <w:tcPr>
            <w:tcW w:w="709" w:type="dxa"/>
            <w:vMerge/>
            <w:tcBorders>
              <w:top w:val="nil"/>
              <w:bottom w:val="nil"/>
            </w:tcBorders>
          </w:tcPr>
          <w:p>
            <w:pPr>
              <w:rPr>
                <w:sz w:val="2"/>
                <w:szCs w:val="2"/>
              </w:rPr>
            </w:pPr>
          </w:p>
        </w:tc>
        <w:tc>
          <w:tcPr>
            <w:tcW w:w="709" w:type="dxa"/>
            <w:vMerge/>
            <w:tcBorders>
              <w:top w:val="nil"/>
              <w:bottom w:val="nil"/>
            </w:tcBorders>
          </w:tcPr>
          <w:p>
            <w:pPr>
              <w:rPr>
                <w:sz w:val="2"/>
                <w:szCs w:val="2"/>
              </w:rPr>
            </w:pPr>
          </w:p>
        </w:tc>
        <w:tc>
          <w:tcPr>
            <w:tcW w:w="2574" w:type="dxa"/>
            <w:vMerge/>
            <w:tcBorders>
              <w:top w:val="nil"/>
              <w:bottom w:val="nil"/>
            </w:tcBorders>
          </w:tcPr>
          <w:p>
            <w:pPr>
              <w:rPr>
                <w:sz w:val="2"/>
                <w:szCs w:val="2"/>
              </w:rPr>
            </w:pPr>
          </w:p>
        </w:tc>
        <w:tc>
          <w:tcPr>
            <w:tcW w:w="1799" w:type="dxa"/>
            <w:vMerge/>
            <w:tcBorders>
              <w:top w:val="nil"/>
            </w:tcBorders>
          </w:tcPr>
          <w:p>
            <w:pPr>
              <w:rPr>
                <w:sz w:val="2"/>
                <w:szCs w:val="2"/>
              </w:rPr>
            </w:pPr>
          </w:p>
        </w:tc>
      </w:tr>
      <w:tr>
        <w:trPr>
          <w:trHeight w:val="261" w:hRule="atLeast"/>
        </w:trPr>
        <w:tc>
          <w:tcPr>
            <w:tcW w:w="888" w:type="dxa"/>
            <w:vMerge/>
            <w:tcBorders>
              <w:top w:val="nil"/>
              <w:bottom w:val="nil"/>
            </w:tcBorders>
          </w:tcPr>
          <w:p>
            <w:pPr>
              <w:rPr>
                <w:sz w:val="2"/>
                <w:szCs w:val="2"/>
              </w:rPr>
            </w:pPr>
          </w:p>
        </w:tc>
        <w:tc>
          <w:tcPr>
            <w:tcW w:w="944" w:type="dxa"/>
            <w:vMerge/>
            <w:tcBorders>
              <w:top w:val="nil"/>
              <w:bottom w:val="nil"/>
            </w:tcBorders>
          </w:tcPr>
          <w:p>
            <w:pPr>
              <w:rPr>
                <w:sz w:val="2"/>
                <w:szCs w:val="2"/>
              </w:rPr>
            </w:pPr>
          </w:p>
        </w:tc>
        <w:tc>
          <w:tcPr>
            <w:tcW w:w="1016" w:type="dxa"/>
            <w:vMerge/>
            <w:tcBorders>
              <w:top w:val="nil"/>
              <w:bottom w:val="nil"/>
            </w:tcBorders>
          </w:tcPr>
          <w:p>
            <w:pPr>
              <w:rPr>
                <w:sz w:val="2"/>
                <w:szCs w:val="2"/>
              </w:rPr>
            </w:pPr>
          </w:p>
        </w:tc>
        <w:tc>
          <w:tcPr>
            <w:tcW w:w="2060" w:type="dxa"/>
            <w:vMerge/>
            <w:tcBorders>
              <w:top w:val="nil"/>
              <w:bottom w:val="nil"/>
            </w:tcBorders>
          </w:tcPr>
          <w:p>
            <w:pPr>
              <w:rPr>
                <w:sz w:val="2"/>
                <w:szCs w:val="2"/>
              </w:rPr>
            </w:pPr>
          </w:p>
        </w:tc>
        <w:tc>
          <w:tcPr>
            <w:tcW w:w="709" w:type="dxa"/>
            <w:vMerge/>
            <w:tcBorders>
              <w:top w:val="nil"/>
              <w:bottom w:val="nil"/>
            </w:tcBorders>
          </w:tcPr>
          <w:p>
            <w:pPr>
              <w:rPr>
                <w:sz w:val="2"/>
                <w:szCs w:val="2"/>
              </w:rPr>
            </w:pPr>
          </w:p>
        </w:tc>
        <w:tc>
          <w:tcPr>
            <w:tcW w:w="709" w:type="dxa"/>
            <w:vMerge/>
            <w:tcBorders>
              <w:top w:val="nil"/>
              <w:bottom w:val="nil"/>
            </w:tcBorders>
          </w:tcPr>
          <w:p>
            <w:pPr>
              <w:rPr>
                <w:sz w:val="2"/>
                <w:szCs w:val="2"/>
              </w:rPr>
            </w:pPr>
          </w:p>
        </w:tc>
        <w:tc>
          <w:tcPr>
            <w:tcW w:w="2574" w:type="dxa"/>
            <w:tcBorders>
              <w:top w:val="nil"/>
              <w:bottom w:val="nil"/>
            </w:tcBorders>
            <w:shd w:val="clear" w:color="auto" w:fill="FFFF00"/>
          </w:tcPr>
          <w:p>
            <w:pPr>
              <w:pStyle w:val="TableParagraph"/>
              <w:spacing w:line="204" w:lineRule="exact" w:before="38"/>
              <w:ind w:left="13"/>
              <w:rPr>
                <w:sz w:val="18"/>
              </w:rPr>
            </w:pPr>
            <w:r>
              <w:rPr>
                <w:sz w:val="18"/>
              </w:rPr>
              <w:t>★提示：请考生在考试时，限选</w:t>
            </w:r>
          </w:p>
        </w:tc>
        <w:tc>
          <w:tcPr>
            <w:tcW w:w="1799" w:type="dxa"/>
            <w:vMerge/>
            <w:tcBorders>
              <w:top w:val="nil"/>
            </w:tcBorders>
          </w:tcPr>
          <w:p>
            <w:pPr>
              <w:rPr>
                <w:sz w:val="2"/>
                <w:szCs w:val="2"/>
              </w:rPr>
            </w:pPr>
          </w:p>
        </w:tc>
      </w:tr>
      <w:tr>
        <w:trPr>
          <w:trHeight w:val="340"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rPr>
                <w:rFonts w:ascii="Times New Roman"/>
                <w:sz w:val="18"/>
              </w:rPr>
            </w:pPr>
          </w:p>
        </w:tc>
        <w:tc>
          <w:tcPr>
            <w:tcW w:w="1016" w:type="dxa"/>
            <w:tcBorders>
              <w:top w:val="nil"/>
              <w:bottom w:val="nil"/>
            </w:tcBorders>
          </w:tcPr>
          <w:p>
            <w:pPr>
              <w:pStyle w:val="TableParagraph"/>
              <w:rPr>
                <w:rFonts w:ascii="Times New Roman"/>
                <w:sz w:val="18"/>
              </w:rPr>
            </w:pPr>
          </w:p>
        </w:tc>
        <w:tc>
          <w:tcPr>
            <w:tcW w:w="2060" w:type="dxa"/>
            <w:tcBorders>
              <w:top w:val="nil"/>
              <w:bottom w:val="nil"/>
            </w:tcBorders>
          </w:tcPr>
          <w:p>
            <w:pPr>
              <w:pStyle w:val="TableParagraph"/>
              <w:spacing w:line="220" w:lineRule="exact"/>
              <w:ind w:left="14"/>
              <w:rPr>
                <w:sz w:val="18"/>
              </w:rPr>
            </w:pPr>
            <w:r>
              <w:rPr>
                <w:rFonts w:ascii="Times New Roman" w:eastAsia="Times New Roman"/>
                <w:sz w:val="18"/>
              </w:rPr>
              <w:t>02 </w:t>
            </w:r>
            <w:r>
              <w:rPr>
                <w:sz w:val="18"/>
              </w:rPr>
              <w:t>养生理论与方法</w:t>
            </w:r>
          </w:p>
        </w:tc>
        <w:tc>
          <w:tcPr>
            <w:tcW w:w="709" w:type="dxa"/>
            <w:tcBorders>
              <w:top w:val="nil"/>
              <w:bottom w:val="nil"/>
            </w:tcBorders>
          </w:tcPr>
          <w:p>
            <w:pPr>
              <w:pStyle w:val="TableParagraph"/>
              <w:rPr>
                <w:rFonts w:ascii="Times New Roman"/>
                <w:sz w:val="18"/>
              </w:rPr>
            </w:pPr>
          </w:p>
        </w:tc>
        <w:tc>
          <w:tcPr>
            <w:tcW w:w="709" w:type="dxa"/>
            <w:tcBorders>
              <w:top w:val="nil"/>
              <w:bottom w:val="nil"/>
            </w:tcBorders>
          </w:tcPr>
          <w:p>
            <w:pPr>
              <w:pStyle w:val="TableParagraph"/>
              <w:rPr>
                <w:rFonts w:ascii="Times New Roman"/>
                <w:sz w:val="18"/>
              </w:rPr>
            </w:pPr>
          </w:p>
        </w:tc>
        <w:tc>
          <w:tcPr>
            <w:tcW w:w="2574" w:type="dxa"/>
            <w:tcBorders>
              <w:top w:val="nil"/>
              <w:bottom w:val="nil"/>
            </w:tcBorders>
          </w:tcPr>
          <w:p>
            <w:pPr>
              <w:pStyle w:val="TableParagraph"/>
              <w:spacing w:before="78"/>
              <w:ind w:left="13"/>
              <w:rPr>
                <w:sz w:val="18"/>
              </w:rPr>
            </w:pPr>
            <w:r>
              <w:rPr>
                <w:sz w:val="18"/>
                <w:shd w:fill="FFFF00" w:color="auto" w:val="clear"/>
              </w:rPr>
              <w:t>两门课程试卷作答。</w:t>
            </w:r>
          </w:p>
        </w:tc>
        <w:tc>
          <w:tcPr>
            <w:tcW w:w="1799" w:type="dxa"/>
            <w:vMerge/>
            <w:tcBorders>
              <w:top w:val="nil"/>
            </w:tcBorders>
          </w:tcPr>
          <w:p>
            <w:pPr>
              <w:rPr>
                <w:sz w:val="2"/>
                <w:szCs w:val="2"/>
              </w:rPr>
            </w:pPr>
          </w:p>
        </w:tc>
      </w:tr>
      <w:tr>
        <w:trPr>
          <w:trHeight w:val="406"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rPr>
                <w:rFonts w:ascii="Times New Roman"/>
                <w:sz w:val="18"/>
              </w:rPr>
            </w:pPr>
          </w:p>
        </w:tc>
        <w:tc>
          <w:tcPr>
            <w:tcW w:w="1016" w:type="dxa"/>
            <w:tcBorders>
              <w:top w:val="nil"/>
            </w:tcBorders>
          </w:tcPr>
          <w:p>
            <w:pPr>
              <w:pStyle w:val="TableParagraph"/>
              <w:rPr>
                <w:rFonts w:ascii="Times New Roman"/>
                <w:sz w:val="18"/>
              </w:rPr>
            </w:pPr>
          </w:p>
        </w:tc>
        <w:tc>
          <w:tcPr>
            <w:tcW w:w="2060" w:type="dxa"/>
            <w:tcBorders>
              <w:top w:val="nil"/>
            </w:tcBorders>
          </w:tcPr>
          <w:p>
            <w:pPr>
              <w:pStyle w:val="TableParagraph"/>
              <w:rPr>
                <w:rFonts w:ascii="Times New Roman"/>
                <w:sz w:val="18"/>
              </w:rPr>
            </w:pPr>
          </w:p>
        </w:tc>
        <w:tc>
          <w:tcPr>
            <w:tcW w:w="709" w:type="dxa"/>
            <w:tcBorders>
              <w:top w:val="nil"/>
            </w:tcBorders>
          </w:tcPr>
          <w:p>
            <w:pPr>
              <w:pStyle w:val="TableParagraph"/>
              <w:rPr>
                <w:rFonts w:ascii="Times New Roman"/>
                <w:sz w:val="18"/>
              </w:rPr>
            </w:pPr>
          </w:p>
        </w:tc>
        <w:tc>
          <w:tcPr>
            <w:tcW w:w="709" w:type="dxa"/>
            <w:tcBorders>
              <w:top w:val="nil"/>
            </w:tcBorders>
          </w:tcPr>
          <w:p>
            <w:pPr>
              <w:pStyle w:val="TableParagraph"/>
              <w:rPr>
                <w:rFonts w:ascii="Times New Roman"/>
                <w:sz w:val="18"/>
              </w:rPr>
            </w:pPr>
          </w:p>
        </w:tc>
        <w:tc>
          <w:tcPr>
            <w:tcW w:w="2574" w:type="dxa"/>
            <w:tcBorders>
              <w:top w:val="nil"/>
            </w:tcBorders>
          </w:tcPr>
          <w:p>
            <w:pPr>
              <w:pStyle w:val="TableParagraph"/>
              <w:spacing w:before="39"/>
              <w:ind w:left="13"/>
              <w:rPr>
                <w:sz w:val="18"/>
              </w:rPr>
            </w:pPr>
            <w:r>
              <w:rPr>
                <w:sz w:val="18"/>
              </w:rPr>
              <w:t>④</w:t>
            </w:r>
            <w:r>
              <w:rPr>
                <w:rFonts w:ascii="Times New Roman" w:hAnsi="Times New Roman" w:eastAsia="Times New Roman"/>
                <w:sz w:val="18"/>
              </w:rPr>
              <w:t>--</w:t>
            </w:r>
            <w:r>
              <w:rPr>
                <w:sz w:val="18"/>
              </w:rPr>
              <w:t>无</w:t>
            </w:r>
          </w:p>
        </w:tc>
        <w:tc>
          <w:tcPr>
            <w:tcW w:w="1799" w:type="dxa"/>
            <w:vMerge/>
            <w:tcBorders>
              <w:top w:val="nil"/>
            </w:tcBorders>
          </w:tcPr>
          <w:p>
            <w:pPr>
              <w:rPr>
                <w:sz w:val="2"/>
                <w:szCs w:val="2"/>
              </w:rPr>
            </w:pPr>
          </w:p>
        </w:tc>
      </w:tr>
      <w:tr>
        <w:trPr>
          <w:trHeight w:val="360"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spacing w:line="211" w:lineRule="exact" w:before="129"/>
              <w:ind w:left="7"/>
              <w:jc w:val="center"/>
              <w:rPr>
                <w:sz w:val="18"/>
              </w:rPr>
            </w:pPr>
            <w:r>
              <w:rPr>
                <w:sz w:val="18"/>
              </w:rPr>
              <w:t>体育学</w:t>
            </w:r>
          </w:p>
        </w:tc>
        <w:tc>
          <w:tcPr>
            <w:tcW w:w="1016" w:type="dxa"/>
            <w:tcBorders>
              <w:bottom w:val="nil"/>
            </w:tcBorders>
          </w:tcPr>
          <w:p>
            <w:pPr>
              <w:pStyle w:val="TableParagraph"/>
              <w:rPr>
                <w:rFonts w:ascii="Times New Roman"/>
                <w:sz w:val="18"/>
              </w:rPr>
            </w:pPr>
          </w:p>
        </w:tc>
        <w:tc>
          <w:tcPr>
            <w:tcW w:w="2060" w:type="dxa"/>
            <w:tcBorders>
              <w:bottom w:val="nil"/>
            </w:tcBorders>
          </w:tcPr>
          <w:p>
            <w:pPr>
              <w:pStyle w:val="TableParagraph"/>
              <w:rPr>
                <w:rFonts w:ascii="Times New Roman"/>
                <w:sz w:val="18"/>
              </w:rPr>
            </w:pPr>
          </w:p>
        </w:tc>
        <w:tc>
          <w:tcPr>
            <w:tcW w:w="709" w:type="dxa"/>
            <w:tcBorders>
              <w:bottom w:val="nil"/>
            </w:tcBorders>
          </w:tcPr>
          <w:p>
            <w:pPr>
              <w:pStyle w:val="TableParagraph"/>
              <w:rPr>
                <w:rFonts w:ascii="Times New Roman"/>
                <w:sz w:val="18"/>
              </w:rPr>
            </w:pPr>
          </w:p>
        </w:tc>
        <w:tc>
          <w:tcPr>
            <w:tcW w:w="709" w:type="dxa"/>
            <w:tcBorders>
              <w:bottom w:val="nil"/>
            </w:tcBorders>
          </w:tcPr>
          <w:p>
            <w:pPr>
              <w:pStyle w:val="TableParagraph"/>
              <w:rPr>
                <w:rFonts w:ascii="Times New Roman"/>
                <w:sz w:val="18"/>
              </w:rPr>
            </w:pPr>
          </w:p>
        </w:tc>
        <w:tc>
          <w:tcPr>
            <w:tcW w:w="2574" w:type="dxa"/>
            <w:tcBorders>
              <w:bottom w:val="nil"/>
            </w:tcBorders>
          </w:tcPr>
          <w:p>
            <w:pPr>
              <w:pStyle w:val="TableParagraph"/>
              <w:spacing w:before="57"/>
              <w:ind w:left="107"/>
              <w:rPr>
                <w:sz w:val="18"/>
              </w:rPr>
            </w:pPr>
            <w:r>
              <w:rPr>
                <w:sz w:val="18"/>
              </w:rPr>
              <w:t>①</w:t>
            </w:r>
            <w:r>
              <w:rPr>
                <w:rFonts w:ascii="Times New Roman" w:hAnsi="Times New Roman" w:eastAsia="Times New Roman"/>
                <w:sz w:val="18"/>
              </w:rPr>
              <w:t>101 </w:t>
            </w:r>
            <w:r>
              <w:rPr>
                <w:sz w:val="18"/>
              </w:rPr>
              <w:t>思想政治理论</w:t>
            </w:r>
          </w:p>
        </w:tc>
        <w:tc>
          <w:tcPr>
            <w:tcW w:w="1799" w:type="dxa"/>
            <w:tcBorders>
              <w:bottom w:val="nil"/>
            </w:tcBorders>
          </w:tcPr>
          <w:p>
            <w:pPr>
              <w:pStyle w:val="TableParagraph"/>
              <w:spacing w:before="57"/>
              <w:ind w:left="108"/>
              <w:rPr>
                <w:sz w:val="18"/>
              </w:rPr>
            </w:pPr>
            <w:r>
              <w:rPr>
                <w:sz w:val="18"/>
              </w:rPr>
              <w:t>复试内容：外语能力</w:t>
            </w:r>
          </w:p>
        </w:tc>
      </w:tr>
      <w:tr>
        <w:trPr>
          <w:trHeight w:val="318"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spacing w:line="206" w:lineRule="exact" w:before="92"/>
              <w:ind w:left="11"/>
              <w:jc w:val="center"/>
              <w:rPr>
                <w:rFonts w:ascii="Times New Roman"/>
                <w:sz w:val="18"/>
              </w:rPr>
            </w:pPr>
            <w:r>
              <w:rPr>
                <w:rFonts w:ascii="Times New Roman"/>
                <w:sz w:val="18"/>
              </w:rPr>
              <w:t>0403</w:t>
            </w:r>
          </w:p>
        </w:tc>
        <w:tc>
          <w:tcPr>
            <w:tcW w:w="1016" w:type="dxa"/>
            <w:tcBorders>
              <w:top w:val="nil"/>
              <w:bottom w:val="nil"/>
            </w:tcBorders>
          </w:tcPr>
          <w:p>
            <w:pPr>
              <w:pStyle w:val="TableParagraph"/>
              <w:spacing w:before="18"/>
              <w:ind w:left="108"/>
              <w:rPr>
                <w:rFonts w:ascii="Times New Roman"/>
                <w:sz w:val="18"/>
              </w:rPr>
            </w:pPr>
            <w:r>
              <w:rPr>
                <w:rFonts w:ascii="Times New Roman"/>
                <w:sz w:val="18"/>
              </w:rPr>
              <w:t>0403Z6</w:t>
            </w:r>
          </w:p>
        </w:tc>
        <w:tc>
          <w:tcPr>
            <w:tcW w:w="2060" w:type="dxa"/>
            <w:tcBorders>
              <w:top w:val="nil"/>
              <w:bottom w:val="nil"/>
            </w:tcBorders>
          </w:tcPr>
          <w:p>
            <w:pPr>
              <w:pStyle w:val="TableParagraph"/>
              <w:rPr>
                <w:rFonts w:ascii="Times New Roman"/>
                <w:sz w:val="18"/>
              </w:rPr>
            </w:pPr>
          </w:p>
        </w:tc>
        <w:tc>
          <w:tcPr>
            <w:tcW w:w="709" w:type="dxa"/>
            <w:tcBorders>
              <w:top w:val="nil"/>
              <w:bottom w:val="nil"/>
            </w:tcBorders>
          </w:tcPr>
          <w:p>
            <w:pPr>
              <w:pStyle w:val="TableParagraph"/>
              <w:rPr>
                <w:rFonts w:ascii="Times New Roman"/>
                <w:sz w:val="18"/>
              </w:rPr>
            </w:pPr>
          </w:p>
        </w:tc>
        <w:tc>
          <w:tcPr>
            <w:tcW w:w="709" w:type="dxa"/>
            <w:tcBorders>
              <w:top w:val="nil"/>
              <w:bottom w:val="nil"/>
            </w:tcBorders>
          </w:tcPr>
          <w:p>
            <w:pPr>
              <w:pStyle w:val="TableParagraph"/>
              <w:rPr>
                <w:rFonts w:ascii="Times New Roman"/>
                <w:sz w:val="18"/>
              </w:rPr>
            </w:pPr>
          </w:p>
        </w:tc>
        <w:tc>
          <w:tcPr>
            <w:tcW w:w="2574" w:type="dxa"/>
            <w:tcBorders>
              <w:top w:val="nil"/>
              <w:bottom w:val="nil"/>
            </w:tcBorders>
          </w:tcPr>
          <w:p>
            <w:pPr>
              <w:pStyle w:val="TableParagraph"/>
              <w:spacing w:before="8"/>
              <w:ind w:left="107"/>
              <w:rPr>
                <w:sz w:val="18"/>
              </w:rPr>
            </w:pPr>
            <w:r>
              <w:rPr>
                <w:sz w:val="18"/>
              </w:rPr>
              <w:t>②</w:t>
            </w:r>
            <w:r>
              <w:rPr>
                <w:rFonts w:ascii="Times New Roman" w:hAnsi="Times New Roman" w:eastAsia="Times New Roman"/>
                <w:sz w:val="18"/>
              </w:rPr>
              <w:t>201 </w:t>
            </w:r>
            <w:r>
              <w:rPr>
                <w:sz w:val="18"/>
              </w:rPr>
              <w:t>英语一</w:t>
            </w:r>
          </w:p>
        </w:tc>
        <w:tc>
          <w:tcPr>
            <w:tcW w:w="1799" w:type="dxa"/>
            <w:tcBorders>
              <w:top w:val="nil"/>
              <w:bottom w:val="nil"/>
            </w:tcBorders>
          </w:tcPr>
          <w:p>
            <w:pPr>
              <w:pStyle w:val="TableParagraph"/>
              <w:spacing w:before="8"/>
              <w:ind w:left="108"/>
              <w:rPr>
                <w:sz w:val="18"/>
              </w:rPr>
            </w:pPr>
            <w:r>
              <w:rPr>
                <w:sz w:val="18"/>
              </w:rPr>
              <w:t>及专业知识面试</w:t>
            </w:r>
          </w:p>
        </w:tc>
      </w:tr>
      <w:tr>
        <w:trPr>
          <w:trHeight w:val="274"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rPr>
                <w:rFonts w:ascii="Times New Roman"/>
                <w:sz w:val="18"/>
              </w:rPr>
            </w:pPr>
          </w:p>
        </w:tc>
        <w:tc>
          <w:tcPr>
            <w:tcW w:w="1016" w:type="dxa"/>
            <w:tcBorders>
              <w:top w:val="nil"/>
              <w:bottom w:val="nil"/>
            </w:tcBorders>
          </w:tcPr>
          <w:p>
            <w:pPr>
              <w:pStyle w:val="TableParagraph"/>
              <w:spacing w:line="230" w:lineRule="exact"/>
              <w:ind w:left="108"/>
              <w:rPr>
                <w:sz w:val="18"/>
              </w:rPr>
            </w:pPr>
            <w:r>
              <w:rPr>
                <w:sz w:val="18"/>
              </w:rPr>
              <w:t>体育口述</w:t>
            </w:r>
          </w:p>
        </w:tc>
        <w:tc>
          <w:tcPr>
            <w:tcW w:w="2060" w:type="dxa"/>
            <w:tcBorders>
              <w:top w:val="nil"/>
              <w:bottom w:val="nil"/>
            </w:tcBorders>
          </w:tcPr>
          <w:p>
            <w:pPr>
              <w:pStyle w:val="TableParagraph"/>
              <w:spacing w:before="2"/>
              <w:ind w:left="14"/>
              <w:rPr>
                <w:sz w:val="18"/>
              </w:rPr>
            </w:pPr>
            <w:r>
              <w:rPr>
                <w:rFonts w:ascii="Times New Roman" w:eastAsia="Times New Roman"/>
                <w:sz w:val="18"/>
              </w:rPr>
              <w:t>01 </w:t>
            </w:r>
            <w:r>
              <w:rPr>
                <w:sz w:val="18"/>
              </w:rPr>
              <w:t>体育口述史理论与方法</w:t>
            </w:r>
          </w:p>
        </w:tc>
        <w:tc>
          <w:tcPr>
            <w:tcW w:w="709" w:type="dxa"/>
            <w:tcBorders>
              <w:top w:val="nil"/>
              <w:bottom w:val="nil"/>
            </w:tcBorders>
          </w:tcPr>
          <w:p>
            <w:pPr>
              <w:pStyle w:val="TableParagraph"/>
              <w:spacing w:before="11"/>
              <w:ind w:left="8"/>
              <w:jc w:val="center"/>
              <w:rPr>
                <w:rFonts w:ascii="Times New Roman"/>
                <w:sz w:val="18"/>
              </w:rPr>
            </w:pPr>
            <w:r>
              <w:rPr>
                <w:rFonts w:ascii="Times New Roman"/>
                <w:sz w:val="18"/>
              </w:rPr>
              <w:t>2</w:t>
            </w:r>
          </w:p>
        </w:tc>
        <w:tc>
          <w:tcPr>
            <w:tcW w:w="709" w:type="dxa"/>
            <w:tcBorders>
              <w:top w:val="nil"/>
              <w:bottom w:val="nil"/>
            </w:tcBorders>
          </w:tcPr>
          <w:p>
            <w:pPr>
              <w:pStyle w:val="TableParagraph"/>
              <w:spacing w:before="11"/>
              <w:ind w:left="6"/>
              <w:jc w:val="center"/>
              <w:rPr>
                <w:rFonts w:ascii="Times New Roman"/>
                <w:sz w:val="18"/>
              </w:rPr>
            </w:pPr>
            <w:r>
              <w:rPr>
                <w:rFonts w:ascii="Times New Roman"/>
                <w:sz w:val="18"/>
              </w:rPr>
              <w:t>0</w:t>
            </w:r>
          </w:p>
        </w:tc>
        <w:tc>
          <w:tcPr>
            <w:tcW w:w="2574" w:type="dxa"/>
            <w:tcBorders>
              <w:top w:val="nil"/>
              <w:bottom w:val="nil"/>
            </w:tcBorders>
          </w:tcPr>
          <w:p>
            <w:pPr>
              <w:pStyle w:val="TableParagraph"/>
              <w:spacing w:before="2"/>
              <w:ind w:left="107"/>
              <w:rPr>
                <w:sz w:val="18"/>
              </w:rPr>
            </w:pPr>
            <w:r>
              <w:rPr>
                <w:sz w:val="18"/>
              </w:rPr>
              <w:t>③</w:t>
            </w:r>
            <w:r>
              <w:rPr>
                <w:rFonts w:ascii="Times New Roman" w:hAnsi="Times New Roman" w:eastAsia="Times New Roman"/>
                <w:sz w:val="18"/>
              </w:rPr>
              <w:t>708 </w:t>
            </w:r>
            <w:r>
              <w:rPr>
                <w:sz w:val="18"/>
              </w:rPr>
              <w:t>体育学专业基础综合八</w:t>
            </w:r>
          </w:p>
        </w:tc>
        <w:tc>
          <w:tcPr>
            <w:tcW w:w="1799" w:type="dxa"/>
            <w:tcBorders>
              <w:top w:val="nil"/>
              <w:bottom w:val="nil"/>
            </w:tcBorders>
          </w:tcPr>
          <w:p>
            <w:pPr>
              <w:pStyle w:val="TableParagraph"/>
              <w:spacing w:before="2"/>
              <w:ind w:left="108"/>
              <w:rPr>
                <w:sz w:val="18"/>
              </w:rPr>
            </w:pPr>
            <w:r>
              <w:rPr>
                <w:sz w:val="18"/>
              </w:rPr>
              <w:t>同等学力加试科目：</w:t>
            </w:r>
          </w:p>
        </w:tc>
      </w:tr>
      <w:tr>
        <w:trPr>
          <w:trHeight w:val="311"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rPr>
                <w:rFonts w:ascii="Times New Roman"/>
                <w:sz w:val="18"/>
              </w:rPr>
            </w:pPr>
          </w:p>
        </w:tc>
        <w:tc>
          <w:tcPr>
            <w:tcW w:w="1016" w:type="dxa"/>
            <w:tcBorders>
              <w:top w:val="nil"/>
              <w:bottom w:val="nil"/>
            </w:tcBorders>
          </w:tcPr>
          <w:p>
            <w:pPr>
              <w:pStyle w:val="TableParagraph"/>
              <w:spacing w:before="36"/>
              <w:ind w:left="108"/>
              <w:rPr>
                <w:sz w:val="18"/>
              </w:rPr>
            </w:pPr>
            <w:r>
              <w:rPr>
                <w:sz w:val="18"/>
              </w:rPr>
              <w:t>史学</w:t>
            </w:r>
          </w:p>
        </w:tc>
        <w:tc>
          <w:tcPr>
            <w:tcW w:w="2060" w:type="dxa"/>
            <w:tcBorders>
              <w:top w:val="nil"/>
              <w:bottom w:val="nil"/>
            </w:tcBorders>
          </w:tcPr>
          <w:p>
            <w:pPr>
              <w:pStyle w:val="TableParagraph"/>
              <w:rPr>
                <w:rFonts w:ascii="Times New Roman"/>
                <w:sz w:val="18"/>
              </w:rPr>
            </w:pPr>
          </w:p>
        </w:tc>
        <w:tc>
          <w:tcPr>
            <w:tcW w:w="709" w:type="dxa"/>
            <w:tcBorders>
              <w:top w:val="nil"/>
              <w:bottom w:val="nil"/>
            </w:tcBorders>
          </w:tcPr>
          <w:p>
            <w:pPr>
              <w:pStyle w:val="TableParagraph"/>
              <w:rPr>
                <w:rFonts w:ascii="Times New Roman"/>
                <w:sz w:val="18"/>
              </w:rPr>
            </w:pPr>
          </w:p>
        </w:tc>
        <w:tc>
          <w:tcPr>
            <w:tcW w:w="709" w:type="dxa"/>
            <w:tcBorders>
              <w:top w:val="nil"/>
              <w:bottom w:val="nil"/>
            </w:tcBorders>
          </w:tcPr>
          <w:p>
            <w:pPr>
              <w:pStyle w:val="TableParagraph"/>
              <w:rPr>
                <w:rFonts w:ascii="Times New Roman"/>
                <w:sz w:val="18"/>
              </w:rPr>
            </w:pPr>
          </w:p>
        </w:tc>
        <w:tc>
          <w:tcPr>
            <w:tcW w:w="2574" w:type="dxa"/>
            <w:tcBorders>
              <w:top w:val="nil"/>
              <w:bottom w:val="nil"/>
            </w:tcBorders>
          </w:tcPr>
          <w:p>
            <w:pPr>
              <w:pStyle w:val="TableParagraph"/>
              <w:spacing w:before="39"/>
              <w:ind w:left="107"/>
              <w:rPr>
                <w:rFonts w:ascii="Times New Roman" w:eastAsia="Times New Roman"/>
                <w:sz w:val="18"/>
              </w:rPr>
            </w:pPr>
            <w:r>
              <w:rPr>
                <w:rFonts w:ascii="Times New Roman" w:eastAsia="Times New Roman"/>
                <w:sz w:val="18"/>
              </w:rPr>
              <w:t>(</w:t>
            </w:r>
            <w:r>
              <w:rPr>
                <w:sz w:val="18"/>
              </w:rPr>
              <w:t>体育概论、体育史</w:t>
            </w:r>
            <w:r>
              <w:rPr>
                <w:rFonts w:ascii="Times New Roman" w:eastAsia="Times New Roman"/>
                <w:sz w:val="18"/>
              </w:rPr>
              <w:t>)</w:t>
            </w:r>
          </w:p>
        </w:tc>
        <w:tc>
          <w:tcPr>
            <w:tcW w:w="1799" w:type="dxa"/>
            <w:tcBorders>
              <w:top w:val="nil"/>
              <w:bottom w:val="nil"/>
            </w:tcBorders>
          </w:tcPr>
          <w:p>
            <w:pPr>
              <w:pStyle w:val="TableParagraph"/>
              <w:spacing w:before="36"/>
              <w:ind w:left="108"/>
              <w:rPr>
                <w:sz w:val="18"/>
              </w:rPr>
            </w:pPr>
            <w:r>
              <w:rPr>
                <w:sz w:val="18"/>
              </w:rPr>
              <w:t>体育社会学、体育经</w:t>
            </w:r>
          </w:p>
        </w:tc>
      </w:tr>
      <w:tr>
        <w:trPr>
          <w:trHeight w:val="323"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rPr>
                <w:rFonts w:ascii="Times New Roman"/>
                <w:sz w:val="18"/>
              </w:rPr>
            </w:pPr>
          </w:p>
        </w:tc>
        <w:tc>
          <w:tcPr>
            <w:tcW w:w="1016" w:type="dxa"/>
            <w:tcBorders>
              <w:top w:val="nil"/>
            </w:tcBorders>
          </w:tcPr>
          <w:p>
            <w:pPr>
              <w:pStyle w:val="TableParagraph"/>
              <w:rPr>
                <w:rFonts w:ascii="Times New Roman"/>
                <w:sz w:val="18"/>
              </w:rPr>
            </w:pPr>
          </w:p>
        </w:tc>
        <w:tc>
          <w:tcPr>
            <w:tcW w:w="2060" w:type="dxa"/>
            <w:tcBorders>
              <w:top w:val="nil"/>
            </w:tcBorders>
          </w:tcPr>
          <w:p>
            <w:pPr>
              <w:pStyle w:val="TableParagraph"/>
              <w:rPr>
                <w:rFonts w:ascii="Times New Roman"/>
                <w:sz w:val="18"/>
              </w:rPr>
            </w:pPr>
          </w:p>
        </w:tc>
        <w:tc>
          <w:tcPr>
            <w:tcW w:w="709" w:type="dxa"/>
            <w:tcBorders>
              <w:top w:val="nil"/>
            </w:tcBorders>
          </w:tcPr>
          <w:p>
            <w:pPr>
              <w:pStyle w:val="TableParagraph"/>
              <w:rPr>
                <w:rFonts w:ascii="Times New Roman"/>
                <w:sz w:val="18"/>
              </w:rPr>
            </w:pPr>
          </w:p>
        </w:tc>
        <w:tc>
          <w:tcPr>
            <w:tcW w:w="709" w:type="dxa"/>
            <w:tcBorders>
              <w:top w:val="nil"/>
            </w:tcBorders>
          </w:tcPr>
          <w:p>
            <w:pPr>
              <w:pStyle w:val="TableParagraph"/>
              <w:rPr>
                <w:rFonts w:ascii="Times New Roman"/>
                <w:sz w:val="18"/>
              </w:rPr>
            </w:pPr>
          </w:p>
        </w:tc>
        <w:tc>
          <w:tcPr>
            <w:tcW w:w="2574" w:type="dxa"/>
            <w:tcBorders>
              <w:top w:val="nil"/>
            </w:tcBorders>
          </w:tcPr>
          <w:p>
            <w:pPr>
              <w:pStyle w:val="TableParagraph"/>
              <w:spacing w:before="36"/>
              <w:ind w:left="107"/>
              <w:rPr>
                <w:sz w:val="18"/>
              </w:rPr>
            </w:pPr>
            <w:r>
              <w:rPr>
                <w:sz w:val="18"/>
              </w:rPr>
              <w:t>④</w:t>
            </w:r>
            <w:r>
              <w:rPr>
                <w:rFonts w:ascii="Times New Roman" w:hAnsi="Times New Roman" w:eastAsia="Times New Roman"/>
                <w:sz w:val="18"/>
              </w:rPr>
              <w:t>--</w:t>
            </w:r>
            <w:r>
              <w:rPr>
                <w:sz w:val="18"/>
              </w:rPr>
              <w:t>无</w:t>
            </w:r>
          </w:p>
        </w:tc>
        <w:tc>
          <w:tcPr>
            <w:tcW w:w="1799" w:type="dxa"/>
            <w:tcBorders>
              <w:top w:val="nil"/>
            </w:tcBorders>
          </w:tcPr>
          <w:p>
            <w:pPr>
              <w:pStyle w:val="TableParagraph"/>
              <w:spacing w:before="36"/>
              <w:ind w:left="108"/>
              <w:rPr>
                <w:sz w:val="18"/>
              </w:rPr>
            </w:pPr>
            <w:r>
              <w:rPr>
                <w:sz w:val="18"/>
              </w:rPr>
              <w:t>济学</w:t>
            </w:r>
          </w:p>
        </w:tc>
      </w:tr>
      <w:tr>
        <w:trPr>
          <w:trHeight w:val="861" w:hRule="atLeast"/>
        </w:trPr>
        <w:tc>
          <w:tcPr>
            <w:tcW w:w="888" w:type="dxa"/>
            <w:vMerge w:val="restart"/>
            <w:tcBorders>
              <w:top w:val="nil"/>
              <w:bottom w:val="nil"/>
            </w:tcBorders>
          </w:tcPr>
          <w:p>
            <w:pPr>
              <w:pStyle w:val="TableParagraph"/>
              <w:rPr>
                <w:rFonts w:ascii="Times New Roman"/>
                <w:sz w:val="20"/>
              </w:rPr>
            </w:pPr>
          </w:p>
          <w:p>
            <w:pPr>
              <w:pStyle w:val="TableParagraph"/>
              <w:rPr>
                <w:rFonts w:ascii="Times New Roman"/>
                <w:sz w:val="20"/>
              </w:rPr>
            </w:pPr>
          </w:p>
          <w:p>
            <w:pPr>
              <w:pStyle w:val="TableParagraph"/>
              <w:spacing w:before="2"/>
              <w:rPr>
                <w:rFonts w:ascii="Times New Roman"/>
                <w:sz w:val="16"/>
              </w:rPr>
            </w:pPr>
          </w:p>
          <w:p>
            <w:pPr>
              <w:pStyle w:val="TableParagraph"/>
              <w:ind w:left="81" w:right="72"/>
              <w:jc w:val="center"/>
              <w:rPr>
                <w:rFonts w:ascii="Times New Roman"/>
                <w:sz w:val="18"/>
              </w:rPr>
            </w:pPr>
            <w:r>
              <w:rPr>
                <w:rFonts w:ascii="Times New Roman"/>
                <w:sz w:val="18"/>
              </w:rPr>
              <w:t>004</w:t>
            </w:r>
          </w:p>
          <w:p>
            <w:pPr>
              <w:pStyle w:val="TableParagraph"/>
              <w:spacing w:line="324" w:lineRule="auto" w:before="93"/>
              <w:ind w:left="83" w:right="72"/>
              <w:jc w:val="center"/>
              <w:rPr>
                <w:sz w:val="18"/>
              </w:rPr>
            </w:pPr>
            <w:r>
              <w:rPr>
                <w:sz w:val="18"/>
              </w:rPr>
              <w:t>体育文化学院</w:t>
            </w:r>
          </w:p>
        </w:tc>
        <w:tc>
          <w:tcPr>
            <w:tcW w:w="944" w:type="dxa"/>
            <w:vMerge w:val="restart"/>
            <w:tcBorders>
              <w:top w:val="nil"/>
            </w:tcBorders>
          </w:tcPr>
          <w:p>
            <w:pPr>
              <w:pStyle w:val="TableParagraph"/>
              <w:rPr>
                <w:rFonts w:ascii="Times New Roman"/>
                <w:sz w:val="18"/>
              </w:rPr>
            </w:pP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spacing w:before="1"/>
              <w:rPr>
                <w:rFonts w:ascii="Times New Roman"/>
                <w:sz w:val="20"/>
              </w:rPr>
            </w:pPr>
          </w:p>
          <w:p>
            <w:pPr>
              <w:pStyle w:val="TableParagraph"/>
              <w:spacing w:before="1"/>
              <w:ind w:left="56" w:right="45"/>
              <w:jc w:val="center"/>
              <w:rPr>
                <w:rFonts w:ascii="Times New Roman"/>
                <w:sz w:val="18"/>
              </w:rPr>
            </w:pPr>
            <w:r>
              <w:rPr>
                <w:rFonts w:ascii="Times New Roman"/>
                <w:sz w:val="18"/>
              </w:rPr>
              <w:t>0403Z2</w:t>
            </w:r>
          </w:p>
          <w:p>
            <w:pPr>
              <w:pStyle w:val="TableParagraph"/>
              <w:spacing w:before="95"/>
              <w:ind w:left="38" w:right="28"/>
              <w:jc w:val="center"/>
              <w:rPr>
                <w:sz w:val="18"/>
              </w:rPr>
            </w:pPr>
            <w:r>
              <w:rPr>
                <w:sz w:val="18"/>
              </w:rPr>
              <w:t>体育舞蹈学</w:t>
            </w:r>
          </w:p>
        </w:tc>
        <w:tc>
          <w:tcPr>
            <w:tcW w:w="2060" w:type="dxa"/>
          </w:tcPr>
          <w:p>
            <w:pPr>
              <w:pStyle w:val="TableParagraph"/>
              <w:spacing w:before="6"/>
              <w:rPr>
                <w:rFonts w:ascii="Times New Roman"/>
                <w:sz w:val="27"/>
              </w:rPr>
            </w:pPr>
          </w:p>
          <w:p>
            <w:pPr>
              <w:pStyle w:val="TableParagraph"/>
              <w:spacing w:before="1"/>
              <w:ind w:left="14"/>
              <w:rPr>
                <w:sz w:val="18"/>
              </w:rPr>
            </w:pPr>
            <w:r>
              <w:rPr>
                <w:rFonts w:ascii="Times New Roman" w:eastAsia="Times New Roman"/>
                <w:sz w:val="18"/>
              </w:rPr>
              <w:t>01 </w:t>
            </w:r>
            <w:r>
              <w:rPr>
                <w:sz w:val="18"/>
              </w:rPr>
              <w:t>舞蹈理论与方法</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8"/>
              <w:ind w:left="8"/>
              <w:jc w:val="center"/>
              <w:rPr>
                <w:rFonts w:ascii="Times New Roman"/>
                <w:sz w:val="18"/>
              </w:rPr>
            </w:pPr>
            <w:r>
              <w:rPr>
                <w:rFonts w:ascii="Times New Roman"/>
                <w:sz w:val="18"/>
              </w:rPr>
              <w:t>5</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58"/>
              <w:ind w:left="6"/>
              <w:jc w:val="center"/>
              <w:rPr>
                <w:rFonts w:ascii="Times New Roman"/>
                <w:sz w:val="18"/>
              </w:rPr>
            </w:pPr>
            <w:r>
              <w:rPr>
                <w:rFonts w:ascii="Times New Roman"/>
                <w:sz w:val="18"/>
              </w:rPr>
              <w:t>1</w:t>
            </w:r>
          </w:p>
        </w:tc>
        <w:tc>
          <w:tcPr>
            <w:tcW w:w="2574" w:type="dxa"/>
            <w:vMerge w:val="restart"/>
          </w:tcPr>
          <w:p>
            <w:pPr>
              <w:pStyle w:val="TableParagraph"/>
              <w:spacing w:before="7"/>
              <w:rPr>
                <w:rFonts w:ascii="Times New Roman"/>
                <w:sz w:val="18"/>
              </w:rPr>
            </w:pPr>
          </w:p>
          <w:p>
            <w:pPr>
              <w:pStyle w:val="TableParagraph"/>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201 </w:t>
            </w:r>
            <w:r>
              <w:rPr>
                <w:sz w:val="18"/>
              </w:rPr>
              <w:t>英语一</w:t>
            </w:r>
          </w:p>
          <w:p>
            <w:pPr>
              <w:pStyle w:val="TableParagraph"/>
              <w:spacing w:line="324" w:lineRule="auto" w:before="82"/>
              <w:ind w:left="13" w:right="13"/>
              <w:rPr>
                <w:rFonts w:ascii="Times New Roman" w:hAnsi="Times New Roman" w:eastAsia="Times New Roman"/>
                <w:sz w:val="18"/>
              </w:rPr>
            </w:pPr>
            <w:r>
              <w:rPr>
                <w:sz w:val="18"/>
              </w:rPr>
              <w:t>③</w:t>
            </w:r>
            <w:r>
              <w:rPr>
                <w:rFonts w:ascii="Times New Roman" w:hAnsi="Times New Roman" w:eastAsia="Times New Roman"/>
                <w:sz w:val="18"/>
              </w:rPr>
              <w:t>704 </w:t>
            </w:r>
            <w:r>
              <w:rPr>
                <w:sz w:val="18"/>
              </w:rPr>
              <w:t>体育学专业基础综合四</w:t>
            </w:r>
            <w:r>
              <w:rPr>
                <w:rFonts w:ascii="Times New Roman" w:hAnsi="Times New Roman" w:eastAsia="Times New Roman"/>
                <w:sz w:val="18"/>
              </w:rPr>
              <w:t>(</w:t>
            </w:r>
            <w:r>
              <w:rPr>
                <w:sz w:val="18"/>
              </w:rPr>
              <w:t>艺术学原理、舞蹈艺术概论</w:t>
            </w:r>
            <w:r>
              <w:rPr>
                <w:rFonts w:ascii="Times New Roman" w:hAnsi="Times New Roman" w:eastAsia="Times New Roman"/>
                <w:sz w:val="18"/>
              </w:rPr>
              <w:t>)</w:t>
            </w:r>
          </w:p>
          <w:p>
            <w:pPr>
              <w:pStyle w:val="TableParagraph"/>
              <w:spacing w:before="1"/>
              <w:ind w:left="13"/>
              <w:rPr>
                <w:sz w:val="18"/>
              </w:rPr>
            </w:pPr>
            <w:r>
              <w:rPr>
                <w:sz w:val="18"/>
              </w:rPr>
              <w:t>④</w:t>
            </w:r>
            <w:r>
              <w:rPr>
                <w:rFonts w:ascii="Times New Roman" w:hAnsi="Times New Roman" w:eastAsia="Times New Roman"/>
                <w:sz w:val="18"/>
              </w:rPr>
              <w:t>--</w:t>
            </w:r>
            <w:r>
              <w:rPr>
                <w:sz w:val="18"/>
              </w:rPr>
              <w:t>无</w:t>
            </w:r>
          </w:p>
        </w:tc>
        <w:tc>
          <w:tcPr>
            <w:tcW w:w="1799" w:type="dxa"/>
            <w:vMerge w:val="restart"/>
          </w:tcPr>
          <w:p>
            <w:pPr>
              <w:pStyle w:val="TableParagraph"/>
              <w:spacing w:line="324" w:lineRule="auto" w:before="58"/>
              <w:ind w:left="15" w:right="-29"/>
              <w:rPr>
                <w:sz w:val="18"/>
              </w:rPr>
            </w:pPr>
            <w:r>
              <w:rPr>
                <w:spacing w:val="-2"/>
                <w:sz w:val="18"/>
              </w:rPr>
              <w:t>复试内容：外语能力、</w:t>
            </w:r>
            <w:r>
              <w:rPr>
                <w:sz w:val="18"/>
              </w:rPr>
              <w:t>专业知识及专业运动 技能面试</w:t>
            </w:r>
          </w:p>
          <w:p>
            <w:pPr>
              <w:pStyle w:val="TableParagraph"/>
              <w:spacing w:before="2"/>
              <w:ind w:left="15" w:right="-29"/>
              <w:rPr>
                <w:sz w:val="18"/>
              </w:rPr>
            </w:pPr>
            <w:r>
              <w:rPr>
                <w:sz w:val="18"/>
              </w:rPr>
              <w:t>同等学力加试科目：</w:t>
            </w:r>
          </w:p>
          <w:p>
            <w:pPr>
              <w:pStyle w:val="TableParagraph"/>
              <w:spacing w:line="310" w:lineRule="atLeast" w:before="2"/>
              <w:ind w:left="15" w:right="-29"/>
              <w:rPr>
                <w:sz w:val="18"/>
              </w:rPr>
            </w:pPr>
            <w:r>
              <w:rPr>
                <w:spacing w:val="-2"/>
                <w:sz w:val="18"/>
              </w:rPr>
              <w:t>舞蹈作品分析与赏析、</w:t>
            </w:r>
            <w:r>
              <w:rPr>
                <w:sz w:val="18"/>
              </w:rPr>
              <w:t>舞蹈基础理论</w:t>
            </w:r>
          </w:p>
        </w:tc>
      </w:tr>
      <w:tr>
        <w:trPr>
          <w:trHeight w:val="1030" w:hRule="atLeast"/>
        </w:trPr>
        <w:tc>
          <w:tcPr>
            <w:tcW w:w="888" w:type="dxa"/>
            <w:vMerge/>
            <w:tcBorders>
              <w:top w:val="nil"/>
              <w:bottom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rPr>
                <w:rFonts w:ascii="Times New Roman"/>
                <w:sz w:val="20"/>
              </w:rPr>
            </w:pPr>
          </w:p>
          <w:p>
            <w:pPr>
              <w:pStyle w:val="TableParagraph"/>
              <w:spacing w:before="170"/>
              <w:ind w:left="14"/>
              <w:rPr>
                <w:sz w:val="18"/>
              </w:rPr>
            </w:pPr>
            <w:r>
              <w:rPr>
                <w:rFonts w:ascii="Times New Roman" w:eastAsia="Times New Roman"/>
                <w:sz w:val="18"/>
              </w:rPr>
              <w:t>02 </w:t>
            </w:r>
            <w:r>
              <w:rPr>
                <w:sz w:val="18"/>
              </w:rPr>
              <w:t>音乐理论与方法</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r>
        <w:trPr>
          <w:trHeight w:val="966" w:hRule="atLeast"/>
        </w:trPr>
        <w:tc>
          <w:tcPr>
            <w:tcW w:w="888" w:type="dxa"/>
            <w:vMerge w:val="restart"/>
            <w:tcBorders>
              <w:top w:val="nil"/>
              <w:bottom w:val="nil"/>
            </w:tcBorders>
          </w:tcPr>
          <w:p>
            <w:pPr>
              <w:pStyle w:val="TableParagraph"/>
              <w:rPr>
                <w:rFonts w:ascii="Times New Roman"/>
                <w:sz w:val="18"/>
              </w:rPr>
            </w:pPr>
          </w:p>
        </w:tc>
        <w:tc>
          <w:tcPr>
            <w:tcW w:w="944" w:type="dxa"/>
            <w:vMerge w:val="restart"/>
            <w:tcBorders>
              <w:bottom w:val="nil"/>
            </w:tcBorders>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8"/>
              <w:rPr>
                <w:rFonts w:ascii="Times New Roman"/>
                <w:sz w:val="23"/>
              </w:rPr>
            </w:pPr>
          </w:p>
          <w:p>
            <w:pPr>
              <w:pStyle w:val="TableParagraph"/>
              <w:ind w:left="200"/>
              <w:rPr>
                <w:sz w:val="18"/>
              </w:rPr>
            </w:pPr>
            <w:r>
              <w:rPr>
                <w:sz w:val="18"/>
              </w:rPr>
              <w:t>教育学</w:t>
            </w:r>
          </w:p>
          <w:p>
            <w:pPr>
              <w:pStyle w:val="TableParagraph"/>
              <w:spacing w:before="91"/>
              <w:ind w:left="291"/>
              <w:rPr>
                <w:rFonts w:ascii="Times New Roman"/>
                <w:sz w:val="18"/>
              </w:rPr>
            </w:pPr>
            <w:r>
              <w:rPr>
                <w:rFonts w:ascii="Times New Roman"/>
                <w:sz w:val="18"/>
              </w:rPr>
              <w:t>0401</w:t>
            </w:r>
          </w:p>
        </w:tc>
        <w:tc>
          <w:tcPr>
            <w:tcW w:w="1016" w:type="dxa"/>
          </w:tcPr>
          <w:p>
            <w:pPr>
              <w:pStyle w:val="TableParagraph"/>
              <w:spacing w:before="66"/>
              <w:ind w:left="56" w:right="45"/>
              <w:jc w:val="center"/>
              <w:rPr>
                <w:rFonts w:ascii="Times New Roman"/>
                <w:sz w:val="18"/>
              </w:rPr>
            </w:pPr>
            <w:r>
              <w:rPr>
                <w:rFonts w:ascii="Times New Roman"/>
                <w:sz w:val="18"/>
              </w:rPr>
              <w:t>040102</w:t>
            </w:r>
          </w:p>
          <w:p>
            <w:pPr>
              <w:pStyle w:val="TableParagraph"/>
              <w:spacing w:line="310" w:lineRule="atLeast" w:before="16"/>
              <w:ind w:left="58" w:right="45"/>
              <w:jc w:val="center"/>
              <w:rPr>
                <w:sz w:val="18"/>
              </w:rPr>
            </w:pPr>
            <w:r>
              <w:rPr>
                <w:sz w:val="18"/>
              </w:rPr>
              <w:t>课程与教学论</w:t>
            </w:r>
          </w:p>
        </w:tc>
        <w:tc>
          <w:tcPr>
            <w:tcW w:w="2060" w:type="dxa"/>
          </w:tcPr>
          <w:p>
            <w:pPr>
              <w:pStyle w:val="TableParagraph"/>
              <w:spacing w:before="5"/>
              <w:rPr>
                <w:rFonts w:ascii="Times New Roman"/>
                <w:sz w:val="18"/>
              </w:rPr>
            </w:pPr>
          </w:p>
          <w:p>
            <w:pPr>
              <w:pStyle w:val="TableParagraph"/>
              <w:spacing w:line="324" w:lineRule="auto"/>
              <w:ind w:left="14" w:right="8"/>
              <w:rPr>
                <w:sz w:val="18"/>
              </w:rPr>
            </w:pPr>
            <w:r>
              <w:rPr>
                <w:rFonts w:ascii="Times New Roman" w:eastAsia="Times New Roman"/>
                <w:sz w:val="18"/>
              </w:rPr>
              <w:t>01 </w:t>
            </w:r>
            <w:r>
              <w:rPr>
                <w:sz w:val="18"/>
              </w:rPr>
              <w:t>体育英语及国际体育文化交流</w:t>
            </w:r>
          </w:p>
        </w:tc>
        <w:tc>
          <w:tcPr>
            <w:tcW w:w="709" w:type="dxa"/>
          </w:tcPr>
          <w:p>
            <w:pPr>
              <w:pStyle w:val="TableParagraph"/>
              <w:rPr>
                <w:rFonts w:ascii="Times New Roman"/>
                <w:sz w:val="20"/>
              </w:rPr>
            </w:pPr>
          </w:p>
          <w:p>
            <w:pPr>
              <w:pStyle w:val="TableParagraph"/>
              <w:spacing w:before="148"/>
              <w:ind w:left="8"/>
              <w:jc w:val="center"/>
              <w:rPr>
                <w:rFonts w:ascii="Times New Roman"/>
                <w:sz w:val="18"/>
              </w:rPr>
            </w:pPr>
            <w:r>
              <w:rPr>
                <w:rFonts w:ascii="Times New Roman"/>
                <w:sz w:val="18"/>
              </w:rPr>
              <w:t>4</w:t>
            </w:r>
          </w:p>
        </w:tc>
        <w:tc>
          <w:tcPr>
            <w:tcW w:w="709" w:type="dxa"/>
          </w:tcPr>
          <w:p>
            <w:pPr>
              <w:pStyle w:val="TableParagraph"/>
              <w:rPr>
                <w:rFonts w:ascii="Times New Roman"/>
                <w:sz w:val="20"/>
              </w:rPr>
            </w:pPr>
          </w:p>
          <w:p>
            <w:pPr>
              <w:pStyle w:val="TableParagraph"/>
              <w:spacing w:before="148"/>
              <w:ind w:left="6"/>
              <w:jc w:val="center"/>
              <w:rPr>
                <w:rFonts w:ascii="Times New Roman"/>
                <w:sz w:val="18"/>
              </w:rPr>
            </w:pPr>
            <w:r>
              <w:rPr>
                <w:rFonts w:ascii="Times New Roman"/>
                <w:sz w:val="18"/>
              </w:rPr>
              <w:t>0</w:t>
            </w:r>
          </w:p>
        </w:tc>
        <w:tc>
          <w:tcPr>
            <w:tcW w:w="2574" w:type="dxa"/>
            <w:vMerge w:val="restart"/>
            <w:tcBorders>
              <w:bottom w:val="nil"/>
            </w:tcBorders>
          </w:tcPr>
          <w:p>
            <w:pPr>
              <w:pStyle w:val="TableParagraph"/>
              <w:rPr>
                <w:rFonts w:ascii="Times New Roman"/>
                <w:sz w:val="20"/>
              </w:rPr>
            </w:pPr>
          </w:p>
          <w:p>
            <w:pPr>
              <w:pStyle w:val="TableParagraph"/>
              <w:rPr>
                <w:rFonts w:ascii="Times New Roman"/>
                <w:sz w:val="20"/>
              </w:rPr>
            </w:pPr>
          </w:p>
          <w:p>
            <w:pPr>
              <w:pStyle w:val="TableParagraph"/>
              <w:spacing w:before="122"/>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201 </w:t>
            </w:r>
            <w:r>
              <w:rPr>
                <w:sz w:val="18"/>
              </w:rPr>
              <w:t>英语一</w:t>
            </w:r>
          </w:p>
          <w:p>
            <w:pPr>
              <w:pStyle w:val="TableParagraph"/>
              <w:spacing w:before="82"/>
              <w:ind w:left="13"/>
              <w:rPr>
                <w:sz w:val="18"/>
              </w:rPr>
            </w:pPr>
            <w:r>
              <w:rPr>
                <w:sz w:val="18"/>
              </w:rPr>
              <w:t>③</w:t>
            </w:r>
            <w:r>
              <w:rPr>
                <w:rFonts w:ascii="Times New Roman" w:hAnsi="Times New Roman" w:eastAsia="Times New Roman"/>
                <w:sz w:val="18"/>
              </w:rPr>
              <w:t>311 </w:t>
            </w:r>
            <w:r>
              <w:rPr>
                <w:sz w:val="18"/>
              </w:rPr>
              <w:t>教育学专业基础</w:t>
            </w:r>
          </w:p>
          <w:p>
            <w:pPr>
              <w:pStyle w:val="TableParagraph"/>
              <w:spacing w:before="81"/>
              <w:ind w:left="13"/>
              <w:rPr>
                <w:sz w:val="18"/>
              </w:rPr>
            </w:pPr>
            <w:r>
              <w:rPr>
                <w:sz w:val="18"/>
              </w:rPr>
              <w:t>④</w:t>
            </w:r>
            <w:r>
              <w:rPr>
                <w:rFonts w:ascii="Times New Roman" w:hAnsi="Times New Roman" w:eastAsia="Times New Roman"/>
                <w:sz w:val="18"/>
              </w:rPr>
              <w:t>--</w:t>
            </w:r>
            <w:r>
              <w:rPr>
                <w:sz w:val="18"/>
              </w:rPr>
              <w:t>无</w:t>
            </w:r>
          </w:p>
        </w:tc>
        <w:tc>
          <w:tcPr>
            <w:tcW w:w="1799" w:type="dxa"/>
            <w:vMerge w:val="restart"/>
            <w:tcBorders>
              <w:bottom w:val="nil"/>
            </w:tcBorders>
          </w:tcPr>
          <w:p>
            <w:pPr>
              <w:pStyle w:val="TableParagraph"/>
              <w:rPr>
                <w:rFonts w:ascii="Times New Roman"/>
                <w:sz w:val="18"/>
              </w:rPr>
            </w:pPr>
          </w:p>
          <w:p>
            <w:pPr>
              <w:pStyle w:val="TableParagraph"/>
              <w:rPr>
                <w:rFonts w:ascii="Times New Roman"/>
                <w:sz w:val="19"/>
              </w:rPr>
            </w:pPr>
          </w:p>
          <w:p>
            <w:pPr>
              <w:pStyle w:val="TableParagraph"/>
              <w:spacing w:line="324" w:lineRule="auto"/>
              <w:ind w:left="15" w:right="3"/>
              <w:rPr>
                <w:sz w:val="18"/>
              </w:rPr>
            </w:pPr>
            <w:r>
              <w:rPr>
                <w:spacing w:val="-8"/>
                <w:sz w:val="18"/>
              </w:rPr>
              <w:t>复试内容：外语能力及</w:t>
            </w:r>
            <w:r>
              <w:rPr>
                <w:sz w:val="18"/>
              </w:rPr>
              <w:t>专业知识面试</w:t>
            </w:r>
          </w:p>
          <w:p>
            <w:pPr>
              <w:pStyle w:val="TableParagraph"/>
              <w:rPr>
                <w:rFonts w:ascii="Times New Roman"/>
                <w:sz w:val="18"/>
              </w:rPr>
            </w:pPr>
          </w:p>
          <w:p>
            <w:pPr>
              <w:pStyle w:val="TableParagraph"/>
              <w:spacing w:line="324" w:lineRule="auto" w:before="107"/>
              <w:ind w:left="15" w:right="3"/>
              <w:rPr>
                <w:sz w:val="18"/>
              </w:rPr>
            </w:pPr>
            <w:r>
              <w:rPr>
                <w:sz w:val="18"/>
              </w:rPr>
              <w:t>同等学力加试科目： </w:t>
            </w:r>
            <w:r>
              <w:rPr>
                <w:spacing w:val="-8"/>
                <w:sz w:val="18"/>
              </w:rPr>
              <w:t>普通心理学、德育原理</w:t>
            </w:r>
          </w:p>
        </w:tc>
      </w:tr>
      <w:tr>
        <w:trPr>
          <w:trHeight w:val="688" w:hRule="atLeast"/>
        </w:trPr>
        <w:tc>
          <w:tcPr>
            <w:tcW w:w="888" w:type="dxa"/>
            <w:vMerge/>
            <w:tcBorders>
              <w:top w:val="nil"/>
              <w:bottom w:val="nil"/>
            </w:tcBorders>
          </w:tcPr>
          <w:p>
            <w:pPr>
              <w:rPr>
                <w:sz w:val="2"/>
                <w:szCs w:val="2"/>
              </w:rPr>
            </w:pPr>
          </w:p>
        </w:tc>
        <w:tc>
          <w:tcPr>
            <w:tcW w:w="944" w:type="dxa"/>
            <w:vMerge/>
            <w:tcBorders>
              <w:top w:val="nil"/>
              <w:bottom w:val="nil"/>
            </w:tcBorders>
          </w:tcPr>
          <w:p>
            <w:pPr>
              <w:rPr>
                <w:sz w:val="2"/>
                <w:szCs w:val="2"/>
              </w:rPr>
            </w:pPr>
          </w:p>
        </w:tc>
        <w:tc>
          <w:tcPr>
            <w:tcW w:w="1016" w:type="dxa"/>
            <w:vMerge w:val="restart"/>
            <w:tcBorders>
              <w:bottom w:val="nil"/>
            </w:tcBorders>
          </w:tcPr>
          <w:p>
            <w:pPr>
              <w:pStyle w:val="TableParagraph"/>
              <w:rPr>
                <w:rFonts w:ascii="Times New Roman"/>
                <w:sz w:val="20"/>
              </w:rPr>
            </w:pPr>
          </w:p>
          <w:p>
            <w:pPr>
              <w:pStyle w:val="TableParagraph"/>
              <w:rPr>
                <w:rFonts w:ascii="Times New Roman"/>
                <w:sz w:val="16"/>
              </w:rPr>
            </w:pPr>
          </w:p>
          <w:p>
            <w:pPr>
              <w:pStyle w:val="TableParagraph"/>
              <w:spacing w:before="1"/>
              <w:ind w:left="56" w:right="45"/>
              <w:jc w:val="center"/>
              <w:rPr>
                <w:rFonts w:ascii="Times New Roman"/>
                <w:sz w:val="18"/>
              </w:rPr>
            </w:pPr>
            <w:r>
              <w:rPr>
                <w:rFonts w:ascii="Times New Roman"/>
                <w:sz w:val="18"/>
              </w:rPr>
              <w:t>040106</w:t>
            </w:r>
          </w:p>
          <w:p>
            <w:pPr>
              <w:pStyle w:val="TableParagraph"/>
              <w:spacing w:before="95"/>
              <w:ind w:left="38" w:right="28"/>
              <w:jc w:val="center"/>
              <w:rPr>
                <w:sz w:val="18"/>
              </w:rPr>
            </w:pPr>
            <w:r>
              <w:rPr>
                <w:sz w:val="18"/>
              </w:rPr>
              <w:t>高等教育学</w:t>
            </w:r>
          </w:p>
        </w:tc>
        <w:tc>
          <w:tcPr>
            <w:tcW w:w="2060" w:type="dxa"/>
          </w:tcPr>
          <w:p>
            <w:pPr>
              <w:pStyle w:val="TableParagraph"/>
              <w:spacing w:line="312" w:lineRule="exact" w:before="4"/>
              <w:ind w:left="14" w:right="8"/>
              <w:rPr>
                <w:sz w:val="18"/>
              </w:rPr>
            </w:pPr>
            <w:r>
              <w:rPr>
                <w:rFonts w:ascii="Times New Roman" w:eastAsia="Times New Roman"/>
                <w:sz w:val="18"/>
              </w:rPr>
              <w:t>01 </w:t>
            </w:r>
            <w:r>
              <w:rPr>
                <w:sz w:val="18"/>
              </w:rPr>
              <w:t>体育高等教育管理和教育教学质量评估</w:t>
            </w:r>
          </w:p>
        </w:tc>
        <w:tc>
          <w:tcPr>
            <w:tcW w:w="709" w:type="dxa"/>
            <w:vMerge w:val="restart"/>
            <w:tcBorders>
              <w:bottom w:val="nil"/>
            </w:tcBorders>
          </w:tcPr>
          <w:p>
            <w:pPr>
              <w:pStyle w:val="TableParagraph"/>
              <w:rPr>
                <w:rFonts w:ascii="Times New Roman"/>
                <w:sz w:val="20"/>
              </w:rPr>
            </w:pPr>
          </w:p>
          <w:p>
            <w:pPr>
              <w:pStyle w:val="TableParagraph"/>
              <w:spacing w:before="7"/>
              <w:rPr>
                <w:rFonts w:ascii="Times New Roman"/>
                <w:sz w:val="29"/>
              </w:rPr>
            </w:pPr>
          </w:p>
          <w:p>
            <w:pPr>
              <w:pStyle w:val="TableParagraph"/>
              <w:ind w:left="8"/>
              <w:jc w:val="center"/>
              <w:rPr>
                <w:rFonts w:ascii="Times New Roman"/>
                <w:sz w:val="18"/>
              </w:rPr>
            </w:pPr>
            <w:r>
              <w:rPr>
                <w:rFonts w:ascii="Times New Roman"/>
                <w:sz w:val="18"/>
              </w:rPr>
              <w:t>4</w:t>
            </w:r>
          </w:p>
        </w:tc>
        <w:tc>
          <w:tcPr>
            <w:tcW w:w="709" w:type="dxa"/>
            <w:vMerge w:val="restart"/>
            <w:tcBorders>
              <w:bottom w:val="nil"/>
            </w:tcBorders>
          </w:tcPr>
          <w:p>
            <w:pPr>
              <w:pStyle w:val="TableParagraph"/>
              <w:rPr>
                <w:rFonts w:ascii="Times New Roman"/>
                <w:sz w:val="20"/>
              </w:rPr>
            </w:pPr>
          </w:p>
          <w:p>
            <w:pPr>
              <w:pStyle w:val="TableParagraph"/>
              <w:spacing w:before="7"/>
              <w:rPr>
                <w:rFonts w:ascii="Times New Roman"/>
                <w:sz w:val="29"/>
              </w:rPr>
            </w:pPr>
          </w:p>
          <w:p>
            <w:pPr>
              <w:pStyle w:val="TableParagraph"/>
              <w:ind w:left="6"/>
              <w:jc w:val="center"/>
              <w:rPr>
                <w:rFonts w:ascii="Times New Roman"/>
                <w:sz w:val="18"/>
              </w:rPr>
            </w:pPr>
            <w:r>
              <w:rPr>
                <w:rFonts w:ascii="Times New Roman"/>
                <w:sz w:val="18"/>
              </w:rPr>
              <w:t>0</w:t>
            </w:r>
          </w:p>
        </w:tc>
        <w:tc>
          <w:tcPr>
            <w:tcW w:w="2574" w:type="dxa"/>
            <w:vMerge/>
            <w:tcBorders>
              <w:top w:val="nil"/>
              <w:bottom w:val="nil"/>
            </w:tcBorders>
          </w:tcPr>
          <w:p>
            <w:pPr>
              <w:rPr>
                <w:sz w:val="2"/>
                <w:szCs w:val="2"/>
              </w:rPr>
            </w:pPr>
          </w:p>
        </w:tc>
        <w:tc>
          <w:tcPr>
            <w:tcW w:w="1799" w:type="dxa"/>
            <w:vMerge/>
            <w:tcBorders>
              <w:top w:val="nil"/>
              <w:bottom w:val="nil"/>
            </w:tcBorders>
          </w:tcPr>
          <w:p>
            <w:pPr>
              <w:rPr>
                <w:sz w:val="2"/>
                <w:szCs w:val="2"/>
              </w:rPr>
            </w:pPr>
          </w:p>
        </w:tc>
      </w:tr>
      <w:tr>
        <w:trPr>
          <w:trHeight w:val="334" w:hRule="atLeast"/>
        </w:trPr>
        <w:tc>
          <w:tcPr>
            <w:tcW w:w="888" w:type="dxa"/>
            <w:vMerge/>
            <w:tcBorders>
              <w:top w:val="nil"/>
              <w:bottom w:val="nil"/>
            </w:tcBorders>
          </w:tcPr>
          <w:p>
            <w:pPr>
              <w:rPr>
                <w:sz w:val="2"/>
                <w:szCs w:val="2"/>
              </w:rPr>
            </w:pPr>
          </w:p>
        </w:tc>
        <w:tc>
          <w:tcPr>
            <w:tcW w:w="944" w:type="dxa"/>
            <w:vMerge/>
            <w:tcBorders>
              <w:top w:val="nil"/>
              <w:bottom w:val="nil"/>
            </w:tcBorders>
          </w:tcPr>
          <w:p>
            <w:pPr>
              <w:rPr>
                <w:sz w:val="2"/>
                <w:szCs w:val="2"/>
              </w:rPr>
            </w:pPr>
          </w:p>
        </w:tc>
        <w:tc>
          <w:tcPr>
            <w:tcW w:w="1016" w:type="dxa"/>
            <w:vMerge/>
            <w:tcBorders>
              <w:top w:val="nil"/>
              <w:bottom w:val="nil"/>
            </w:tcBorders>
          </w:tcPr>
          <w:p>
            <w:pPr>
              <w:rPr>
                <w:sz w:val="2"/>
                <w:szCs w:val="2"/>
              </w:rPr>
            </w:pPr>
          </w:p>
        </w:tc>
        <w:tc>
          <w:tcPr>
            <w:tcW w:w="2060" w:type="dxa"/>
            <w:tcBorders>
              <w:bottom w:val="nil"/>
            </w:tcBorders>
          </w:tcPr>
          <w:p>
            <w:pPr>
              <w:pStyle w:val="TableParagraph"/>
              <w:spacing w:before="56"/>
              <w:ind w:left="14"/>
              <w:rPr>
                <w:sz w:val="18"/>
              </w:rPr>
            </w:pPr>
            <w:r>
              <w:rPr>
                <w:rFonts w:ascii="Times New Roman" w:eastAsia="Times New Roman"/>
                <w:sz w:val="18"/>
              </w:rPr>
              <w:t>02 </w:t>
            </w:r>
            <w:r>
              <w:rPr>
                <w:sz w:val="18"/>
              </w:rPr>
              <w:t>学校体育比较和中外学</w:t>
            </w:r>
          </w:p>
        </w:tc>
        <w:tc>
          <w:tcPr>
            <w:tcW w:w="709" w:type="dxa"/>
            <w:vMerge/>
            <w:tcBorders>
              <w:top w:val="nil"/>
              <w:bottom w:val="nil"/>
            </w:tcBorders>
          </w:tcPr>
          <w:p>
            <w:pPr>
              <w:rPr>
                <w:sz w:val="2"/>
                <w:szCs w:val="2"/>
              </w:rPr>
            </w:pPr>
          </w:p>
        </w:tc>
        <w:tc>
          <w:tcPr>
            <w:tcW w:w="709" w:type="dxa"/>
            <w:vMerge/>
            <w:tcBorders>
              <w:top w:val="nil"/>
              <w:bottom w:val="nil"/>
            </w:tcBorders>
          </w:tcPr>
          <w:p>
            <w:pPr>
              <w:rPr>
                <w:sz w:val="2"/>
                <w:szCs w:val="2"/>
              </w:rPr>
            </w:pPr>
          </w:p>
        </w:tc>
        <w:tc>
          <w:tcPr>
            <w:tcW w:w="2574" w:type="dxa"/>
            <w:vMerge/>
            <w:tcBorders>
              <w:top w:val="nil"/>
              <w:bottom w:val="nil"/>
            </w:tcBorders>
          </w:tcPr>
          <w:p>
            <w:pPr>
              <w:rPr>
                <w:sz w:val="2"/>
                <w:szCs w:val="2"/>
              </w:rPr>
            </w:pPr>
          </w:p>
        </w:tc>
        <w:tc>
          <w:tcPr>
            <w:tcW w:w="1799" w:type="dxa"/>
            <w:vMerge/>
            <w:tcBorders>
              <w:top w:val="nil"/>
              <w:bottom w:val="nil"/>
            </w:tcBorders>
          </w:tcPr>
          <w:p>
            <w:pPr>
              <w:rPr>
                <w:sz w:val="2"/>
                <w:szCs w:val="2"/>
              </w:rPr>
            </w:pPr>
          </w:p>
        </w:tc>
      </w:tr>
      <w:tr>
        <w:trPr>
          <w:trHeight w:val="319" w:hRule="atLeast"/>
        </w:trPr>
        <w:tc>
          <w:tcPr>
            <w:tcW w:w="888" w:type="dxa"/>
            <w:tcBorders>
              <w:top w:val="nil"/>
              <w:bottom w:val="nil"/>
            </w:tcBorders>
          </w:tcPr>
          <w:p>
            <w:pPr>
              <w:pStyle w:val="TableParagraph"/>
              <w:rPr>
                <w:rFonts w:ascii="Times New Roman"/>
                <w:sz w:val="18"/>
              </w:rPr>
            </w:pPr>
          </w:p>
        </w:tc>
        <w:tc>
          <w:tcPr>
            <w:tcW w:w="944" w:type="dxa"/>
            <w:tcBorders>
              <w:top w:val="nil"/>
            </w:tcBorders>
          </w:tcPr>
          <w:p>
            <w:pPr>
              <w:pStyle w:val="TableParagraph"/>
              <w:rPr>
                <w:rFonts w:ascii="Times New Roman"/>
                <w:sz w:val="18"/>
              </w:rPr>
            </w:pPr>
          </w:p>
        </w:tc>
        <w:tc>
          <w:tcPr>
            <w:tcW w:w="1016" w:type="dxa"/>
            <w:tcBorders>
              <w:top w:val="nil"/>
            </w:tcBorders>
          </w:tcPr>
          <w:p>
            <w:pPr>
              <w:pStyle w:val="TableParagraph"/>
              <w:rPr>
                <w:rFonts w:ascii="Times New Roman"/>
                <w:sz w:val="18"/>
              </w:rPr>
            </w:pPr>
          </w:p>
        </w:tc>
        <w:tc>
          <w:tcPr>
            <w:tcW w:w="2060" w:type="dxa"/>
            <w:tcBorders>
              <w:top w:val="nil"/>
            </w:tcBorders>
          </w:tcPr>
          <w:p>
            <w:pPr>
              <w:pStyle w:val="TableParagraph"/>
              <w:spacing w:before="34"/>
              <w:ind w:left="14"/>
              <w:rPr>
                <w:sz w:val="18"/>
              </w:rPr>
            </w:pPr>
            <w:r>
              <w:rPr>
                <w:sz w:val="18"/>
              </w:rPr>
              <w:t>校体育史研究</w:t>
            </w:r>
          </w:p>
        </w:tc>
        <w:tc>
          <w:tcPr>
            <w:tcW w:w="709" w:type="dxa"/>
            <w:tcBorders>
              <w:top w:val="nil"/>
            </w:tcBorders>
          </w:tcPr>
          <w:p>
            <w:pPr>
              <w:pStyle w:val="TableParagraph"/>
              <w:rPr>
                <w:rFonts w:ascii="Times New Roman"/>
                <w:sz w:val="18"/>
              </w:rPr>
            </w:pPr>
          </w:p>
        </w:tc>
        <w:tc>
          <w:tcPr>
            <w:tcW w:w="709" w:type="dxa"/>
            <w:tcBorders>
              <w:top w:val="nil"/>
            </w:tcBorders>
          </w:tcPr>
          <w:p>
            <w:pPr>
              <w:pStyle w:val="TableParagraph"/>
              <w:rPr>
                <w:rFonts w:ascii="Times New Roman"/>
                <w:sz w:val="18"/>
              </w:rPr>
            </w:pPr>
          </w:p>
        </w:tc>
        <w:tc>
          <w:tcPr>
            <w:tcW w:w="2574" w:type="dxa"/>
            <w:tcBorders>
              <w:top w:val="nil"/>
            </w:tcBorders>
          </w:tcPr>
          <w:p>
            <w:pPr>
              <w:pStyle w:val="TableParagraph"/>
              <w:rPr>
                <w:rFonts w:ascii="Times New Roman"/>
                <w:sz w:val="18"/>
              </w:rPr>
            </w:pPr>
          </w:p>
        </w:tc>
        <w:tc>
          <w:tcPr>
            <w:tcW w:w="1799" w:type="dxa"/>
            <w:tcBorders>
              <w:top w:val="nil"/>
            </w:tcBorders>
          </w:tcPr>
          <w:p>
            <w:pPr>
              <w:pStyle w:val="TableParagraph"/>
              <w:rPr>
                <w:rFonts w:ascii="Times New Roman"/>
                <w:sz w:val="18"/>
              </w:rPr>
            </w:pPr>
          </w:p>
        </w:tc>
      </w:tr>
      <w:tr>
        <w:trPr>
          <w:trHeight w:val="771" w:hRule="atLeast"/>
        </w:trPr>
        <w:tc>
          <w:tcPr>
            <w:tcW w:w="888" w:type="dxa"/>
            <w:tcBorders>
              <w:top w:val="nil"/>
              <w:bottom w:val="nil"/>
            </w:tcBorders>
          </w:tcPr>
          <w:p>
            <w:pPr>
              <w:pStyle w:val="TableParagraph"/>
              <w:rPr>
                <w:rFonts w:ascii="Times New Roman"/>
                <w:sz w:val="18"/>
              </w:rPr>
            </w:pPr>
          </w:p>
        </w:tc>
        <w:tc>
          <w:tcPr>
            <w:tcW w:w="944" w:type="dxa"/>
            <w:tcBorders>
              <w:bottom w:val="nil"/>
            </w:tcBorders>
          </w:tcPr>
          <w:p>
            <w:pPr>
              <w:pStyle w:val="TableParagraph"/>
              <w:rPr>
                <w:rFonts w:ascii="Times New Roman"/>
                <w:sz w:val="18"/>
              </w:rPr>
            </w:pPr>
          </w:p>
        </w:tc>
        <w:tc>
          <w:tcPr>
            <w:tcW w:w="1016" w:type="dxa"/>
            <w:tcBorders>
              <w:bottom w:val="nil"/>
            </w:tcBorders>
          </w:tcPr>
          <w:p>
            <w:pPr>
              <w:pStyle w:val="TableParagraph"/>
              <w:rPr>
                <w:rFonts w:ascii="Times New Roman"/>
                <w:sz w:val="18"/>
              </w:rPr>
            </w:pPr>
          </w:p>
        </w:tc>
        <w:tc>
          <w:tcPr>
            <w:tcW w:w="2060" w:type="dxa"/>
            <w:tcBorders>
              <w:bottom w:val="nil"/>
            </w:tcBorders>
          </w:tcPr>
          <w:p>
            <w:pPr>
              <w:pStyle w:val="TableParagraph"/>
              <w:rPr>
                <w:rFonts w:ascii="Times New Roman"/>
                <w:sz w:val="20"/>
              </w:rPr>
            </w:pPr>
          </w:p>
          <w:p>
            <w:pPr>
              <w:pStyle w:val="TableParagraph"/>
              <w:spacing w:before="135"/>
              <w:ind w:left="14"/>
              <w:rPr>
                <w:sz w:val="18"/>
              </w:rPr>
            </w:pPr>
            <w:r>
              <w:rPr>
                <w:rFonts w:ascii="Times New Roman" w:eastAsia="Times New Roman"/>
                <w:sz w:val="18"/>
              </w:rPr>
              <w:t>01 </w:t>
            </w:r>
            <w:r>
              <w:rPr>
                <w:sz w:val="18"/>
              </w:rPr>
              <w:t>体育新闻与传播</w:t>
            </w:r>
          </w:p>
        </w:tc>
        <w:tc>
          <w:tcPr>
            <w:tcW w:w="709" w:type="dxa"/>
            <w:tcBorders>
              <w:bottom w:val="nil"/>
            </w:tcBorders>
          </w:tcPr>
          <w:p>
            <w:pPr>
              <w:pStyle w:val="TableParagraph"/>
              <w:rPr>
                <w:rFonts w:ascii="Times New Roman"/>
                <w:sz w:val="18"/>
              </w:rPr>
            </w:pPr>
          </w:p>
        </w:tc>
        <w:tc>
          <w:tcPr>
            <w:tcW w:w="709" w:type="dxa"/>
            <w:tcBorders>
              <w:bottom w:val="nil"/>
            </w:tcBorders>
          </w:tcPr>
          <w:p>
            <w:pPr>
              <w:pStyle w:val="TableParagraph"/>
              <w:rPr>
                <w:rFonts w:ascii="Times New Roman"/>
                <w:sz w:val="18"/>
              </w:rPr>
            </w:pPr>
          </w:p>
        </w:tc>
        <w:tc>
          <w:tcPr>
            <w:tcW w:w="2574" w:type="dxa"/>
            <w:tcBorders>
              <w:bottom w:val="nil"/>
            </w:tcBorders>
          </w:tcPr>
          <w:p>
            <w:pPr>
              <w:pStyle w:val="TableParagraph"/>
              <w:spacing w:before="8"/>
              <w:rPr>
                <w:rFonts w:ascii="Times New Roman"/>
                <w:sz w:val="16"/>
              </w:rPr>
            </w:pPr>
          </w:p>
          <w:p>
            <w:pPr>
              <w:pStyle w:val="TableParagraph"/>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204 </w:t>
            </w:r>
            <w:r>
              <w:rPr>
                <w:sz w:val="18"/>
              </w:rPr>
              <w:t>英语二</w:t>
            </w:r>
          </w:p>
        </w:tc>
        <w:tc>
          <w:tcPr>
            <w:tcW w:w="1799" w:type="dxa"/>
            <w:vMerge w:val="restart"/>
          </w:tcPr>
          <w:p>
            <w:pPr>
              <w:pStyle w:val="TableParagraph"/>
              <w:rPr>
                <w:rFonts w:ascii="Times New Roman"/>
                <w:sz w:val="18"/>
              </w:rPr>
            </w:pPr>
          </w:p>
          <w:p>
            <w:pPr>
              <w:pStyle w:val="TableParagraph"/>
              <w:spacing w:line="324" w:lineRule="auto" w:before="141"/>
              <w:ind w:left="15" w:right="3"/>
              <w:rPr>
                <w:sz w:val="18"/>
              </w:rPr>
            </w:pPr>
            <w:r>
              <w:rPr>
                <w:spacing w:val="-8"/>
                <w:sz w:val="18"/>
              </w:rPr>
              <w:t>复试内容：外语能力及</w:t>
            </w:r>
            <w:r>
              <w:rPr>
                <w:sz w:val="18"/>
              </w:rPr>
              <w:t>专业知识面试</w:t>
            </w:r>
          </w:p>
          <w:p>
            <w:pPr>
              <w:pStyle w:val="TableParagraph"/>
              <w:spacing w:line="324" w:lineRule="auto" w:before="1"/>
              <w:ind w:left="15" w:right="3"/>
              <w:rPr>
                <w:sz w:val="18"/>
              </w:rPr>
            </w:pPr>
            <w:r>
              <w:rPr>
                <w:sz w:val="18"/>
              </w:rPr>
              <w:t>同等学力加试科目： </w:t>
            </w:r>
            <w:r>
              <w:rPr>
                <w:spacing w:val="-8"/>
                <w:sz w:val="18"/>
              </w:rPr>
              <w:t>文学综合、中国新闻事</w:t>
            </w:r>
            <w:r>
              <w:rPr>
                <w:sz w:val="18"/>
              </w:rPr>
              <w:t>业发展史</w:t>
            </w:r>
          </w:p>
        </w:tc>
      </w:tr>
      <w:tr>
        <w:trPr>
          <w:trHeight w:val="174" w:hRule="atLeast"/>
        </w:trPr>
        <w:tc>
          <w:tcPr>
            <w:tcW w:w="888" w:type="dxa"/>
            <w:vMerge w:val="restart"/>
            <w:tcBorders>
              <w:top w:val="nil"/>
              <w:bottom w:val="nil"/>
            </w:tcBorders>
          </w:tcPr>
          <w:p>
            <w:pPr>
              <w:pStyle w:val="TableParagraph"/>
              <w:rPr>
                <w:rFonts w:ascii="Times New Roman"/>
                <w:sz w:val="18"/>
              </w:rPr>
            </w:pPr>
          </w:p>
        </w:tc>
        <w:tc>
          <w:tcPr>
            <w:tcW w:w="944" w:type="dxa"/>
            <w:vMerge w:val="restart"/>
            <w:tcBorders>
              <w:top w:val="nil"/>
              <w:bottom w:val="nil"/>
            </w:tcBorders>
          </w:tcPr>
          <w:p>
            <w:pPr>
              <w:pStyle w:val="TableParagraph"/>
              <w:spacing w:before="31"/>
              <w:ind w:left="7"/>
              <w:jc w:val="center"/>
              <w:rPr>
                <w:sz w:val="18"/>
              </w:rPr>
            </w:pPr>
            <w:r>
              <w:rPr>
                <w:sz w:val="18"/>
              </w:rPr>
              <w:t>新闻与传播</w:t>
            </w:r>
          </w:p>
          <w:p>
            <w:pPr>
              <w:pStyle w:val="TableParagraph"/>
              <w:spacing w:before="94"/>
              <w:ind w:left="11"/>
              <w:jc w:val="center"/>
              <w:rPr>
                <w:rFonts w:ascii="Times New Roman"/>
                <w:sz w:val="18"/>
              </w:rPr>
            </w:pPr>
            <w:r>
              <w:rPr>
                <w:rFonts w:ascii="Times New Roman"/>
                <w:sz w:val="18"/>
              </w:rPr>
              <w:t>0552</w:t>
            </w:r>
          </w:p>
        </w:tc>
        <w:tc>
          <w:tcPr>
            <w:tcW w:w="1016" w:type="dxa"/>
            <w:vMerge w:val="restart"/>
            <w:tcBorders>
              <w:top w:val="nil"/>
              <w:bottom w:val="nil"/>
            </w:tcBorders>
          </w:tcPr>
          <w:p>
            <w:pPr>
              <w:pStyle w:val="TableParagraph"/>
              <w:spacing w:before="43"/>
              <w:ind w:left="56" w:right="45"/>
              <w:jc w:val="center"/>
              <w:rPr>
                <w:rFonts w:ascii="Times New Roman"/>
                <w:sz w:val="18"/>
              </w:rPr>
            </w:pPr>
            <w:r>
              <w:rPr>
                <w:rFonts w:ascii="Times New Roman"/>
                <w:sz w:val="18"/>
              </w:rPr>
              <w:t>055200</w:t>
            </w:r>
          </w:p>
          <w:p>
            <w:pPr>
              <w:pStyle w:val="TableParagraph"/>
              <w:spacing w:before="93"/>
              <w:ind w:left="38" w:right="28"/>
              <w:jc w:val="center"/>
              <w:rPr>
                <w:sz w:val="18"/>
              </w:rPr>
            </w:pPr>
            <w:r>
              <w:rPr>
                <w:sz w:val="18"/>
              </w:rPr>
              <w:t>新闻与传播</w:t>
            </w:r>
          </w:p>
        </w:tc>
        <w:tc>
          <w:tcPr>
            <w:tcW w:w="2060" w:type="dxa"/>
            <w:tcBorders>
              <w:top w:val="nil"/>
            </w:tcBorders>
          </w:tcPr>
          <w:p>
            <w:pPr>
              <w:pStyle w:val="TableParagraph"/>
              <w:rPr>
                <w:rFonts w:ascii="Times New Roman"/>
                <w:sz w:val="10"/>
              </w:rPr>
            </w:pPr>
          </w:p>
        </w:tc>
        <w:tc>
          <w:tcPr>
            <w:tcW w:w="709" w:type="dxa"/>
            <w:vMerge w:val="restart"/>
            <w:tcBorders>
              <w:top w:val="nil"/>
              <w:bottom w:val="nil"/>
            </w:tcBorders>
          </w:tcPr>
          <w:p>
            <w:pPr>
              <w:pStyle w:val="TableParagraph"/>
              <w:spacing w:before="4"/>
              <w:rPr>
                <w:rFonts w:ascii="Times New Roman"/>
                <w:sz w:val="17"/>
              </w:rPr>
            </w:pPr>
          </w:p>
          <w:p>
            <w:pPr>
              <w:pStyle w:val="TableParagraph"/>
              <w:ind w:left="241" w:right="233"/>
              <w:jc w:val="center"/>
              <w:rPr>
                <w:rFonts w:ascii="Times New Roman"/>
                <w:sz w:val="18"/>
              </w:rPr>
            </w:pPr>
            <w:r>
              <w:rPr>
                <w:rFonts w:ascii="Times New Roman"/>
                <w:sz w:val="18"/>
              </w:rPr>
              <w:t>14</w:t>
            </w:r>
          </w:p>
        </w:tc>
        <w:tc>
          <w:tcPr>
            <w:tcW w:w="709" w:type="dxa"/>
            <w:vMerge w:val="restart"/>
            <w:tcBorders>
              <w:top w:val="nil"/>
              <w:bottom w:val="nil"/>
            </w:tcBorders>
          </w:tcPr>
          <w:p>
            <w:pPr>
              <w:pStyle w:val="TableParagraph"/>
              <w:spacing w:before="4"/>
              <w:rPr>
                <w:rFonts w:ascii="Times New Roman"/>
                <w:sz w:val="17"/>
              </w:rPr>
            </w:pPr>
          </w:p>
          <w:p>
            <w:pPr>
              <w:pStyle w:val="TableParagraph"/>
              <w:ind w:left="6"/>
              <w:jc w:val="center"/>
              <w:rPr>
                <w:rFonts w:ascii="Times New Roman"/>
                <w:sz w:val="18"/>
              </w:rPr>
            </w:pPr>
            <w:r>
              <w:rPr>
                <w:rFonts w:ascii="Times New Roman"/>
                <w:sz w:val="18"/>
              </w:rPr>
              <w:t>1</w:t>
            </w:r>
          </w:p>
        </w:tc>
        <w:tc>
          <w:tcPr>
            <w:tcW w:w="2574" w:type="dxa"/>
            <w:vMerge w:val="restart"/>
            <w:tcBorders>
              <w:top w:val="nil"/>
              <w:bottom w:val="nil"/>
            </w:tcBorders>
          </w:tcPr>
          <w:p>
            <w:pPr>
              <w:pStyle w:val="TableParagraph"/>
              <w:spacing w:before="34"/>
              <w:ind w:left="13"/>
              <w:rPr>
                <w:sz w:val="18"/>
              </w:rPr>
            </w:pPr>
            <w:r>
              <w:rPr>
                <w:sz w:val="18"/>
              </w:rPr>
              <w:t>③</w:t>
            </w:r>
            <w:r>
              <w:rPr>
                <w:rFonts w:ascii="Times New Roman" w:hAnsi="Times New Roman" w:eastAsia="Times New Roman"/>
                <w:sz w:val="18"/>
              </w:rPr>
              <w:t>334-</w:t>
            </w:r>
            <w:r>
              <w:rPr>
                <w:sz w:val="18"/>
              </w:rPr>
              <w:t>新闻与传播专业综合能力</w:t>
            </w:r>
          </w:p>
          <w:p>
            <w:pPr>
              <w:pStyle w:val="TableParagraph"/>
              <w:spacing w:before="81"/>
              <w:ind w:left="13"/>
              <w:rPr>
                <w:rFonts w:ascii="Times New Roman" w:eastAsia="Times New Roman"/>
                <w:sz w:val="18"/>
              </w:rPr>
            </w:pPr>
            <w:r>
              <w:rPr>
                <w:rFonts w:ascii="Times New Roman" w:eastAsia="Times New Roman"/>
                <w:sz w:val="18"/>
              </w:rPr>
              <w:t>(</w:t>
            </w:r>
            <w:r>
              <w:rPr>
                <w:sz w:val="18"/>
              </w:rPr>
              <w:t>新闻采访写作学</w:t>
            </w:r>
            <w:r>
              <w:rPr>
                <w:rFonts w:ascii="Times New Roman" w:eastAsia="Times New Roman"/>
                <w:sz w:val="18"/>
              </w:rPr>
              <w:t>)</w:t>
            </w:r>
          </w:p>
        </w:tc>
        <w:tc>
          <w:tcPr>
            <w:tcW w:w="1799" w:type="dxa"/>
            <w:vMerge/>
            <w:tcBorders>
              <w:top w:val="nil"/>
            </w:tcBorders>
          </w:tcPr>
          <w:p>
            <w:pPr>
              <w:rPr>
                <w:sz w:val="2"/>
                <w:szCs w:val="2"/>
              </w:rPr>
            </w:pPr>
          </w:p>
        </w:tc>
      </w:tr>
      <w:tr>
        <w:trPr>
          <w:trHeight w:val="429" w:hRule="atLeast"/>
        </w:trPr>
        <w:tc>
          <w:tcPr>
            <w:tcW w:w="888" w:type="dxa"/>
            <w:vMerge/>
            <w:tcBorders>
              <w:top w:val="nil"/>
              <w:bottom w:val="nil"/>
            </w:tcBorders>
          </w:tcPr>
          <w:p>
            <w:pPr>
              <w:rPr>
                <w:sz w:val="2"/>
                <w:szCs w:val="2"/>
              </w:rPr>
            </w:pPr>
          </w:p>
        </w:tc>
        <w:tc>
          <w:tcPr>
            <w:tcW w:w="944" w:type="dxa"/>
            <w:vMerge/>
            <w:tcBorders>
              <w:top w:val="nil"/>
              <w:bottom w:val="nil"/>
            </w:tcBorders>
          </w:tcPr>
          <w:p>
            <w:pPr>
              <w:rPr>
                <w:sz w:val="2"/>
                <w:szCs w:val="2"/>
              </w:rPr>
            </w:pPr>
          </w:p>
        </w:tc>
        <w:tc>
          <w:tcPr>
            <w:tcW w:w="1016" w:type="dxa"/>
            <w:vMerge/>
            <w:tcBorders>
              <w:top w:val="nil"/>
              <w:bottom w:val="nil"/>
            </w:tcBorders>
          </w:tcPr>
          <w:p>
            <w:pPr>
              <w:rPr>
                <w:sz w:val="2"/>
                <w:szCs w:val="2"/>
              </w:rPr>
            </w:pPr>
          </w:p>
        </w:tc>
        <w:tc>
          <w:tcPr>
            <w:tcW w:w="2060" w:type="dxa"/>
            <w:tcBorders>
              <w:bottom w:val="nil"/>
            </w:tcBorders>
          </w:tcPr>
          <w:p>
            <w:pPr>
              <w:pStyle w:val="TableParagraph"/>
              <w:rPr>
                <w:rFonts w:ascii="Times New Roman"/>
                <w:sz w:val="18"/>
              </w:rPr>
            </w:pPr>
          </w:p>
        </w:tc>
        <w:tc>
          <w:tcPr>
            <w:tcW w:w="709" w:type="dxa"/>
            <w:vMerge/>
            <w:tcBorders>
              <w:top w:val="nil"/>
              <w:bottom w:val="nil"/>
            </w:tcBorders>
          </w:tcPr>
          <w:p>
            <w:pPr>
              <w:rPr>
                <w:sz w:val="2"/>
                <w:szCs w:val="2"/>
              </w:rPr>
            </w:pPr>
          </w:p>
        </w:tc>
        <w:tc>
          <w:tcPr>
            <w:tcW w:w="709" w:type="dxa"/>
            <w:vMerge/>
            <w:tcBorders>
              <w:top w:val="nil"/>
              <w:bottom w:val="nil"/>
            </w:tcBorders>
          </w:tcPr>
          <w:p>
            <w:pPr>
              <w:rPr>
                <w:sz w:val="2"/>
                <w:szCs w:val="2"/>
              </w:rPr>
            </w:pPr>
          </w:p>
        </w:tc>
        <w:tc>
          <w:tcPr>
            <w:tcW w:w="2574" w:type="dxa"/>
            <w:vMerge/>
            <w:tcBorders>
              <w:top w:val="nil"/>
              <w:bottom w:val="nil"/>
            </w:tcBorders>
          </w:tcPr>
          <w:p>
            <w:pPr>
              <w:rPr>
                <w:sz w:val="2"/>
                <w:szCs w:val="2"/>
              </w:rPr>
            </w:pPr>
          </w:p>
        </w:tc>
        <w:tc>
          <w:tcPr>
            <w:tcW w:w="1799" w:type="dxa"/>
            <w:vMerge/>
            <w:tcBorders>
              <w:top w:val="nil"/>
            </w:tcBorders>
          </w:tcPr>
          <w:p>
            <w:pPr>
              <w:rPr>
                <w:sz w:val="2"/>
                <w:szCs w:val="2"/>
              </w:rPr>
            </w:pPr>
          </w:p>
        </w:tc>
      </w:tr>
      <w:tr>
        <w:trPr>
          <w:trHeight w:val="309" w:hRule="atLeast"/>
        </w:trPr>
        <w:tc>
          <w:tcPr>
            <w:tcW w:w="888"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rPr>
                <w:rFonts w:ascii="Times New Roman"/>
                <w:sz w:val="18"/>
              </w:rPr>
            </w:pPr>
          </w:p>
        </w:tc>
        <w:tc>
          <w:tcPr>
            <w:tcW w:w="1016" w:type="dxa"/>
            <w:tcBorders>
              <w:top w:val="nil"/>
              <w:bottom w:val="nil"/>
            </w:tcBorders>
          </w:tcPr>
          <w:p>
            <w:pPr>
              <w:pStyle w:val="TableParagraph"/>
              <w:rPr>
                <w:rFonts w:ascii="Times New Roman"/>
                <w:sz w:val="18"/>
              </w:rPr>
            </w:pPr>
          </w:p>
        </w:tc>
        <w:tc>
          <w:tcPr>
            <w:tcW w:w="2060" w:type="dxa"/>
            <w:tcBorders>
              <w:top w:val="nil"/>
              <w:bottom w:val="nil"/>
            </w:tcBorders>
          </w:tcPr>
          <w:p>
            <w:pPr>
              <w:pStyle w:val="TableParagraph"/>
              <w:spacing w:before="48"/>
              <w:ind w:left="14"/>
              <w:rPr>
                <w:sz w:val="18"/>
              </w:rPr>
            </w:pPr>
            <w:r>
              <w:rPr>
                <w:rFonts w:ascii="Times New Roman" w:eastAsia="Times New Roman"/>
                <w:sz w:val="18"/>
              </w:rPr>
              <w:t>02 </w:t>
            </w:r>
            <w:r>
              <w:rPr>
                <w:sz w:val="18"/>
              </w:rPr>
              <w:t>体育文化传播</w:t>
            </w:r>
          </w:p>
        </w:tc>
        <w:tc>
          <w:tcPr>
            <w:tcW w:w="709" w:type="dxa"/>
            <w:tcBorders>
              <w:top w:val="nil"/>
              <w:bottom w:val="nil"/>
            </w:tcBorders>
          </w:tcPr>
          <w:p>
            <w:pPr>
              <w:pStyle w:val="TableParagraph"/>
              <w:rPr>
                <w:rFonts w:ascii="Times New Roman"/>
                <w:sz w:val="18"/>
              </w:rPr>
            </w:pPr>
          </w:p>
        </w:tc>
        <w:tc>
          <w:tcPr>
            <w:tcW w:w="709" w:type="dxa"/>
            <w:tcBorders>
              <w:top w:val="nil"/>
              <w:bottom w:val="nil"/>
            </w:tcBorders>
          </w:tcPr>
          <w:p>
            <w:pPr>
              <w:pStyle w:val="TableParagraph"/>
              <w:rPr>
                <w:rFonts w:ascii="Times New Roman"/>
                <w:sz w:val="18"/>
              </w:rPr>
            </w:pPr>
          </w:p>
        </w:tc>
        <w:tc>
          <w:tcPr>
            <w:tcW w:w="2574" w:type="dxa"/>
            <w:tcBorders>
              <w:top w:val="nil"/>
              <w:bottom w:val="nil"/>
            </w:tcBorders>
          </w:tcPr>
          <w:p>
            <w:pPr>
              <w:pStyle w:val="TableParagraph"/>
              <w:spacing w:before="34"/>
              <w:ind w:left="13"/>
              <w:rPr>
                <w:sz w:val="18"/>
              </w:rPr>
            </w:pPr>
            <w:r>
              <w:rPr>
                <w:sz w:val="18"/>
              </w:rPr>
              <w:t>④ </w:t>
            </w:r>
            <w:r>
              <w:rPr>
                <w:rFonts w:ascii="Times New Roman" w:hAnsi="Times New Roman" w:eastAsia="Times New Roman"/>
                <w:sz w:val="18"/>
              </w:rPr>
              <w:t>440-</w:t>
            </w:r>
            <w:r>
              <w:rPr>
                <w:sz w:val="18"/>
              </w:rPr>
              <w:t>新闻与传播专业基础</w:t>
            </w:r>
            <w:r>
              <w:rPr>
                <w:rFonts w:ascii="Times New Roman" w:hAnsi="Times New Roman" w:eastAsia="Times New Roman"/>
                <w:sz w:val="18"/>
              </w:rPr>
              <w:t>(</w:t>
            </w:r>
            <w:r>
              <w:rPr>
                <w:sz w:val="18"/>
              </w:rPr>
              <w:t>新</w:t>
            </w:r>
          </w:p>
        </w:tc>
        <w:tc>
          <w:tcPr>
            <w:tcW w:w="1799" w:type="dxa"/>
            <w:vMerge/>
            <w:tcBorders>
              <w:top w:val="nil"/>
            </w:tcBorders>
          </w:tcPr>
          <w:p>
            <w:pPr>
              <w:rPr>
                <w:sz w:val="2"/>
                <w:szCs w:val="2"/>
              </w:rPr>
            </w:pPr>
          </w:p>
        </w:tc>
      </w:tr>
      <w:tr>
        <w:trPr>
          <w:trHeight w:val="444" w:hRule="atLeast"/>
        </w:trPr>
        <w:tc>
          <w:tcPr>
            <w:tcW w:w="888" w:type="dxa"/>
            <w:tcBorders>
              <w:top w:val="nil"/>
            </w:tcBorders>
          </w:tcPr>
          <w:p>
            <w:pPr>
              <w:pStyle w:val="TableParagraph"/>
              <w:rPr>
                <w:rFonts w:ascii="Times New Roman"/>
                <w:sz w:val="18"/>
              </w:rPr>
            </w:pPr>
          </w:p>
        </w:tc>
        <w:tc>
          <w:tcPr>
            <w:tcW w:w="944" w:type="dxa"/>
            <w:tcBorders>
              <w:top w:val="nil"/>
            </w:tcBorders>
          </w:tcPr>
          <w:p>
            <w:pPr>
              <w:pStyle w:val="TableParagraph"/>
              <w:rPr>
                <w:rFonts w:ascii="Times New Roman"/>
                <w:sz w:val="18"/>
              </w:rPr>
            </w:pPr>
          </w:p>
        </w:tc>
        <w:tc>
          <w:tcPr>
            <w:tcW w:w="1016" w:type="dxa"/>
            <w:tcBorders>
              <w:top w:val="nil"/>
            </w:tcBorders>
          </w:tcPr>
          <w:p>
            <w:pPr>
              <w:pStyle w:val="TableParagraph"/>
              <w:rPr>
                <w:rFonts w:ascii="Times New Roman"/>
                <w:sz w:val="18"/>
              </w:rPr>
            </w:pPr>
          </w:p>
        </w:tc>
        <w:tc>
          <w:tcPr>
            <w:tcW w:w="2060" w:type="dxa"/>
            <w:tcBorders>
              <w:top w:val="nil"/>
            </w:tcBorders>
          </w:tcPr>
          <w:p>
            <w:pPr>
              <w:pStyle w:val="TableParagraph"/>
              <w:rPr>
                <w:rFonts w:ascii="Times New Roman"/>
                <w:sz w:val="18"/>
              </w:rPr>
            </w:pPr>
          </w:p>
        </w:tc>
        <w:tc>
          <w:tcPr>
            <w:tcW w:w="709" w:type="dxa"/>
            <w:tcBorders>
              <w:top w:val="nil"/>
            </w:tcBorders>
          </w:tcPr>
          <w:p>
            <w:pPr>
              <w:pStyle w:val="TableParagraph"/>
              <w:rPr>
                <w:rFonts w:ascii="Times New Roman"/>
                <w:sz w:val="18"/>
              </w:rPr>
            </w:pPr>
          </w:p>
        </w:tc>
        <w:tc>
          <w:tcPr>
            <w:tcW w:w="709" w:type="dxa"/>
            <w:tcBorders>
              <w:top w:val="nil"/>
            </w:tcBorders>
          </w:tcPr>
          <w:p>
            <w:pPr>
              <w:pStyle w:val="TableParagraph"/>
              <w:rPr>
                <w:rFonts w:ascii="Times New Roman"/>
                <w:sz w:val="18"/>
              </w:rPr>
            </w:pPr>
          </w:p>
        </w:tc>
        <w:tc>
          <w:tcPr>
            <w:tcW w:w="2574" w:type="dxa"/>
            <w:tcBorders>
              <w:top w:val="nil"/>
            </w:tcBorders>
          </w:tcPr>
          <w:p>
            <w:pPr>
              <w:pStyle w:val="TableParagraph"/>
              <w:spacing w:before="27"/>
              <w:ind w:left="13"/>
              <w:rPr>
                <w:rFonts w:ascii="Times New Roman" w:eastAsia="Times New Roman"/>
                <w:sz w:val="18"/>
              </w:rPr>
            </w:pPr>
            <w:r>
              <w:rPr>
                <w:sz w:val="18"/>
              </w:rPr>
              <w:t>闻学概论</w:t>
            </w:r>
            <w:r>
              <w:rPr>
                <w:rFonts w:ascii="Times New Roman" w:eastAsia="Times New Roman"/>
                <w:sz w:val="18"/>
              </w:rPr>
              <w:t>)</w:t>
            </w:r>
          </w:p>
        </w:tc>
        <w:tc>
          <w:tcPr>
            <w:tcW w:w="1799" w:type="dxa"/>
            <w:vMerge/>
            <w:tcBorders>
              <w:top w:val="nil"/>
            </w:tcBorders>
          </w:tcPr>
          <w:p>
            <w:pPr>
              <w:rPr>
                <w:sz w:val="2"/>
                <w:szCs w:val="2"/>
              </w:rPr>
            </w:pPr>
          </w:p>
        </w:tc>
      </w:tr>
      <w:tr>
        <w:trPr>
          <w:trHeight w:val="1060" w:hRule="atLeast"/>
        </w:trPr>
        <w:tc>
          <w:tcPr>
            <w:tcW w:w="888" w:type="dxa"/>
            <w:vMerge w:val="restart"/>
          </w:tcPr>
          <w:p>
            <w:pPr>
              <w:pStyle w:val="TableParagraph"/>
              <w:spacing w:before="3"/>
              <w:rPr>
                <w:rFonts w:ascii="Times New Roman"/>
                <w:sz w:val="24"/>
              </w:rPr>
            </w:pPr>
          </w:p>
          <w:p>
            <w:pPr>
              <w:pStyle w:val="TableParagraph"/>
              <w:spacing w:before="1"/>
              <w:ind w:left="81" w:right="72"/>
              <w:jc w:val="center"/>
              <w:rPr>
                <w:rFonts w:ascii="Times New Roman"/>
                <w:sz w:val="18"/>
              </w:rPr>
            </w:pPr>
            <w:r>
              <w:rPr>
                <w:rFonts w:ascii="Times New Roman"/>
                <w:sz w:val="18"/>
              </w:rPr>
              <w:t>005</w:t>
            </w:r>
          </w:p>
          <w:p>
            <w:pPr>
              <w:pStyle w:val="TableParagraph"/>
              <w:spacing w:line="324" w:lineRule="auto" w:before="93"/>
              <w:ind w:left="83" w:right="72"/>
              <w:jc w:val="center"/>
              <w:rPr>
                <w:sz w:val="18"/>
              </w:rPr>
            </w:pPr>
            <w:r>
              <w:rPr>
                <w:sz w:val="18"/>
              </w:rPr>
              <w:t>体育经济与管理学院</w:t>
            </w:r>
          </w:p>
        </w:tc>
        <w:tc>
          <w:tcPr>
            <w:tcW w:w="944" w:type="dxa"/>
            <w:vMerge w:val="restart"/>
          </w:tcPr>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14"/>
              </w:rPr>
            </w:pPr>
          </w:p>
          <w:p>
            <w:pPr>
              <w:pStyle w:val="TableParagraph"/>
              <w:ind w:left="200"/>
              <w:rPr>
                <w:sz w:val="18"/>
              </w:rPr>
            </w:pPr>
            <w:r>
              <w:rPr>
                <w:sz w:val="18"/>
              </w:rPr>
              <w:t>体育学</w:t>
            </w:r>
          </w:p>
          <w:p>
            <w:pPr>
              <w:pStyle w:val="TableParagraph"/>
              <w:spacing w:before="93"/>
              <w:ind w:left="291"/>
              <w:rPr>
                <w:rFonts w:ascii="Times New Roman"/>
                <w:sz w:val="18"/>
              </w:rPr>
            </w:pPr>
            <w:r>
              <w:rPr>
                <w:rFonts w:ascii="Times New Roman"/>
                <w:sz w:val="18"/>
              </w:rPr>
              <w:t>0403</w:t>
            </w:r>
          </w:p>
        </w:tc>
        <w:tc>
          <w:tcPr>
            <w:tcW w:w="1016" w:type="dxa"/>
            <w:vMerge w:val="restart"/>
          </w:tcPr>
          <w:p>
            <w:pPr>
              <w:pStyle w:val="TableParagraph"/>
              <w:rPr>
                <w:rFonts w:ascii="Times New Roman"/>
                <w:sz w:val="20"/>
              </w:rPr>
            </w:pPr>
          </w:p>
          <w:p>
            <w:pPr>
              <w:pStyle w:val="TableParagraph"/>
              <w:rPr>
                <w:rFonts w:ascii="Times New Roman"/>
                <w:sz w:val="20"/>
              </w:rPr>
            </w:pPr>
          </w:p>
          <w:p>
            <w:pPr>
              <w:pStyle w:val="TableParagraph"/>
              <w:spacing w:before="132"/>
              <w:ind w:left="56" w:right="45"/>
              <w:jc w:val="center"/>
              <w:rPr>
                <w:rFonts w:ascii="Times New Roman"/>
                <w:sz w:val="18"/>
              </w:rPr>
            </w:pPr>
            <w:r>
              <w:rPr>
                <w:rFonts w:ascii="Times New Roman"/>
                <w:sz w:val="18"/>
              </w:rPr>
              <w:t>0403Z3</w:t>
            </w:r>
          </w:p>
          <w:p>
            <w:pPr>
              <w:pStyle w:val="TableParagraph"/>
              <w:spacing w:before="93"/>
              <w:ind w:left="38" w:right="28"/>
              <w:jc w:val="center"/>
              <w:rPr>
                <w:sz w:val="18"/>
              </w:rPr>
            </w:pPr>
            <w:r>
              <w:rPr>
                <w:sz w:val="18"/>
              </w:rPr>
              <w:t>体育管理学</w:t>
            </w:r>
          </w:p>
        </w:tc>
        <w:tc>
          <w:tcPr>
            <w:tcW w:w="2060" w:type="dxa"/>
          </w:tcPr>
          <w:p>
            <w:pPr>
              <w:pStyle w:val="TableParagraph"/>
              <w:rPr>
                <w:rFonts w:ascii="Times New Roman"/>
                <w:sz w:val="20"/>
              </w:rPr>
            </w:pPr>
          </w:p>
          <w:p>
            <w:pPr>
              <w:pStyle w:val="TableParagraph"/>
              <w:spacing w:before="2"/>
              <w:rPr>
                <w:rFonts w:ascii="Times New Roman"/>
                <w:sz w:val="16"/>
              </w:rPr>
            </w:pPr>
          </w:p>
          <w:p>
            <w:pPr>
              <w:pStyle w:val="TableParagraph"/>
              <w:spacing w:before="1"/>
              <w:ind w:left="14"/>
              <w:rPr>
                <w:sz w:val="18"/>
              </w:rPr>
            </w:pPr>
            <w:r>
              <w:rPr>
                <w:rFonts w:ascii="Times New Roman" w:eastAsia="Times New Roman"/>
                <w:sz w:val="18"/>
              </w:rPr>
              <w:t>01 </w:t>
            </w:r>
            <w:r>
              <w:rPr>
                <w:sz w:val="18"/>
              </w:rPr>
              <w:t>体育经营管理</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5"/>
              </w:rPr>
            </w:pPr>
          </w:p>
          <w:p>
            <w:pPr>
              <w:pStyle w:val="TableParagraph"/>
              <w:ind w:left="243" w:right="230"/>
              <w:jc w:val="center"/>
              <w:rPr>
                <w:rFonts w:ascii="Times New Roman"/>
                <w:sz w:val="18"/>
              </w:rPr>
            </w:pPr>
            <w:r>
              <w:rPr>
                <w:rFonts w:ascii="Times New Roman"/>
                <w:sz w:val="18"/>
              </w:rPr>
              <w:t>11</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rPr>
                <w:rFonts w:ascii="Times New Roman"/>
                <w:sz w:val="25"/>
              </w:rPr>
            </w:pPr>
          </w:p>
          <w:p>
            <w:pPr>
              <w:pStyle w:val="TableParagraph"/>
              <w:ind w:left="6"/>
              <w:jc w:val="center"/>
              <w:rPr>
                <w:rFonts w:ascii="Times New Roman"/>
                <w:sz w:val="18"/>
              </w:rPr>
            </w:pPr>
            <w:r>
              <w:rPr>
                <w:rFonts w:ascii="Times New Roman"/>
                <w:sz w:val="18"/>
              </w:rPr>
              <w:t>1</w:t>
            </w:r>
          </w:p>
        </w:tc>
        <w:tc>
          <w:tcPr>
            <w:tcW w:w="2574" w:type="dxa"/>
            <w:vMerge w:val="restart"/>
          </w:tcPr>
          <w:p>
            <w:pPr>
              <w:pStyle w:val="TableParagraph"/>
              <w:spacing w:before="3"/>
              <w:rPr>
                <w:rFonts w:ascii="Times New Roman"/>
                <w:sz w:val="23"/>
              </w:rPr>
            </w:pPr>
          </w:p>
          <w:p>
            <w:pPr>
              <w:pStyle w:val="TableParagraph"/>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2"/>
              <w:ind w:left="13"/>
              <w:rPr>
                <w:sz w:val="18"/>
              </w:rPr>
            </w:pPr>
            <w:r>
              <w:rPr>
                <w:sz w:val="18"/>
              </w:rPr>
              <w:t>②</w:t>
            </w:r>
            <w:r>
              <w:rPr>
                <w:rFonts w:ascii="Times New Roman" w:hAnsi="Times New Roman" w:eastAsia="Times New Roman"/>
                <w:sz w:val="18"/>
              </w:rPr>
              <w:t>201 </w:t>
            </w:r>
            <w:r>
              <w:rPr>
                <w:sz w:val="18"/>
              </w:rPr>
              <w:t>英语一</w:t>
            </w:r>
          </w:p>
          <w:p>
            <w:pPr>
              <w:pStyle w:val="TableParagraph"/>
              <w:spacing w:line="324" w:lineRule="auto" w:before="81"/>
              <w:ind w:left="13" w:right="13"/>
              <w:rPr>
                <w:sz w:val="18"/>
              </w:rPr>
            </w:pPr>
            <w:r>
              <w:rPr>
                <w:sz w:val="18"/>
              </w:rPr>
              <w:t>③</w:t>
            </w:r>
            <w:r>
              <w:rPr>
                <w:rFonts w:ascii="Times New Roman" w:hAnsi="Times New Roman" w:eastAsia="Times New Roman"/>
                <w:sz w:val="18"/>
              </w:rPr>
              <w:t>705 </w:t>
            </w:r>
            <w:r>
              <w:rPr>
                <w:sz w:val="18"/>
              </w:rPr>
              <w:t>体育学专业基础综合五</w:t>
            </w:r>
            <w:r>
              <w:rPr>
                <w:rFonts w:ascii="Times New Roman" w:hAnsi="Times New Roman" w:eastAsia="Times New Roman"/>
                <w:sz w:val="18"/>
              </w:rPr>
              <w:t>(</w:t>
            </w:r>
            <w:r>
              <w:rPr>
                <w:sz w:val="18"/>
              </w:rPr>
              <w:t>体育概论、管理学</w:t>
            </w:r>
            <w:r>
              <w:rPr>
                <w:rFonts w:ascii="Times New Roman" w:hAnsi="Times New Roman" w:eastAsia="Times New Roman"/>
                <w:sz w:val="18"/>
              </w:rPr>
              <w:t>) </w:t>
            </w:r>
            <w:r>
              <w:rPr>
                <w:sz w:val="18"/>
              </w:rPr>
              <w:t>④</w:t>
            </w:r>
            <w:r>
              <w:rPr>
                <w:rFonts w:ascii="Times New Roman" w:hAnsi="Times New Roman" w:eastAsia="Times New Roman"/>
                <w:sz w:val="18"/>
              </w:rPr>
              <w:t>--</w:t>
            </w:r>
            <w:r>
              <w:rPr>
                <w:sz w:val="18"/>
              </w:rPr>
              <w:t>无</w:t>
            </w:r>
          </w:p>
        </w:tc>
        <w:tc>
          <w:tcPr>
            <w:tcW w:w="1799" w:type="dxa"/>
            <w:vMerge w:val="restart"/>
          </w:tcPr>
          <w:p>
            <w:pPr>
              <w:pStyle w:val="TableParagraph"/>
              <w:spacing w:line="324" w:lineRule="auto" w:before="112"/>
              <w:ind w:left="15" w:right="3"/>
              <w:rPr>
                <w:sz w:val="18"/>
              </w:rPr>
            </w:pPr>
            <w:r>
              <w:rPr>
                <w:spacing w:val="-8"/>
                <w:sz w:val="18"/>
              </w:rPr>
              <w:t>复试内容：外语能力及</w:t>
            </w:r>
            <w:r>
              <w:rPr>
                <w:sz w:val="18"/>
              </w:rPr>
              <w:t>专业知识面试</w:t>
            </w:r>
          </w:p>
          <w:p>
            <w:pPr>
              <w:pStyle w:val="TableParagraph"/>
              <w:spacing w:line="324" w:lineRule="auto" w:before="1"/>
              <w:ind w:left="15" w:right="3"/>
              <w:rPr>
                <w:sz w:val="18"/>
              </w:rPr>
            </w:pPr>
            <w:r>
              <w:rPr>
                <w:sz w:val="18"/>
              </w:rPr>
              <w:t>同等学历加试科目： </w:t>
            </w:r>
            <w:r>
              <w:rPr>
                <w:spacing w:val="-8"/>
                <w:sz w:val="18"/>
              </w:rPr>
              <w:t>体育经济学、体育社会</w:t>
            </w:r>
            <w:r>
              <w:rPr>
                <w:sz w:val="18"/>
              </w:rPr>
              <w:t>学</w:t>
            </w:r>
          </w:p>
        </w:tc>
      </w:tr>
      <w:tr>
        <w:trPr>
          <w:trHeight w:val="629"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4"/>
              <w:rPr>
                <w:rFonts w:ascii="Times New Roman"/>
                <w:sz w:val="17"/>
              </w:rPr>
            </w:pPr>
          </w:p>
          <w:p>
            <w:pPr>
              <w:pStyle w:val="TableParagraph"/>
              <w:ind w:left="14"/>
              <w:rPr>
                <w:sz w:val="18"/>
              </w:rPr>
            </w:pPr>
            <w:r>
              <w:rPr>
                <w:rFonts w:ascii="Times New Roman" w:eastAsia="Times New Roman"/>
                <w:sz w:val="18"/>
              </w:rPr>
              <w:t>02 </w:t>
            </w:r>
            <w:r>
              <w:rPr>
                <w:sz w:val="18"/>
              </w:rPr>
              <w:t>体育产业管理</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r>
        <w:trPr>
          <w:trHeight w:val="342" w:hRule="atLeast"/>
        </w:trPr>
        <w:tc>
          <w:tcPr>
            <w:tcW w:w="888" w:type="dxa"/>
            <w:vMerge w:val="restart"/>
          </w:tcPr>
          <w:p>
            <w:pPr>
              <w:pStyle w:val="TableParagraph"/>
              <w:spacing w:before="7"/>
              <w:rPr>
                <w:rFonts w:ascii="Times New Roman"/>
                <w:sz w:val="24"/>
              </w:rPr>
            </w:pPr>
          </w:p>
          <w:p>
            <w:pPr>
              <w:pStyle w:val="TableParagraph"/>
              <w:ind w:left="81" w:right="72"/>
              <w:jc w:val="center"/>
              <w:rPr>
                <w:rFonts w:ascii="Times New Roman"/>
                <w:sz w:val="18"/>
              </w:rPr>
            </w:pPr>
            <w:r>
              <w:rPr>
                <w:rFonts w:ascii="Times New Roman"/>
                <w:sz w:val="18"/>
              </w:rPr>
              <w:t>006</w:t>
            </w:r>
          </w:p>
          <w:p>
            <w:pPr>
              <w:pStyle w:val="TableParagraph"/>
              <w:spacing w:line="324" w:lineRule="auto" w:before="93"/>
              <w:ind w:left="83" w:right="72"/>
              <w:jc w:val="center"/>
              <w:rPr>
                <w:sz w:val="18"/>
              </w:rPr>
            </w:pPr>
            <w:r>
              <w:rPr>
                <w:sz w:val="18"/>
              </w:rPr>
              <w:t>运动与健康研究院</w:t>
            </w:r>
          </w:p>
        </w:tc>
        <w:tc>
          <w:tcPr>
            <w:tcW w:w="944" w:type="dxa"/>
            <w:vMerge w:val="restart"/>
          </w:tcPr>
          <w:p>
            <w:pPr>
              <w:pStyle w:val="TableParagraph"/>
              <w:rPr>
                <w:rFonts w:ascii="Times New Roman"/>
                <w:sz w:val="18"/>
              </w:rPr>
            </w:pPr>
          </w:p>
          <w:p>
            <w:pPr>
              <w:pStyle w:val="TableParagraph"/>
              <w:spacing w:before="2"/>
              <w:rPr>
                <w:rFonts w:ascii="Times New Roman"/>
                <w:sz w:val="19"/>
              </w:rPr>
            </w:pPr>
          </w:p>
          <w:p>
            <w:pPr>
              <w:pStyle w:val="TableParagraph"/>
              <w:ind w:left="200"/>
              <w:rPr>
                <w:sz w:val="18"/>
              </w:rPr>
            </w:pPr>
            <w:r>
              <w:rPr>
                <w:sz w:val="18"/>
              </w:rPr>
              <w:t>体育学</w:t>
            </w:r>
          </w:p>
          <w:p>
            <w:pPr>
              <w:pStyle w:val="TableParagraph"/>
              <w:spacing w:before="93"/>
              <w:ind w:left="291"/>
              <w:rPr>
                <w:rFonts w:ascii="Times New Roman"/>
                <w:sz w:val="18"/>
              </w:rPr>
            </w:pPr>
            <w:r>
              <w:rPr>
                <w:rFonts w:ascii="Times New Roman"/>
                <w:sz w:val="18"/>
              </w:rPr>
              <w:t>0403</w:t>
            </w:r>
          </w:p>
        </w:tc>
        <w:tc>
          <w:tcPr>
            <w:tcW w:w="1016" w:type="dxa"/>
            <w:vMerge w:val="restart"/>
          </w:tcPr>
          <w:p>
            <w:pPr>
              <w:pStyle w:val="TableParagraph"/>
              <w:spacing w:before="7"/>
              <w:rPr>
                <w:rFonts w:ascii="Times New Roman"/>
                <w:sz w:val="24"/>
              </w:rPr>
            </w:pPr>
          </w:p>
          <w:p>
            <w:pPr>
              <w:pStyle w:val="TableParagraph"/>
              <w:ind w:left="56" w:right="45"/>
              <w:jc w:val="center"/>
              <w:rPr>
                <w:rFonts w:ascii="Times New Roman"/>
                <w:sz w:val="18"/>
              </w:rPr>
            </w:pPr>
            <w:r>
              <w:rPr>
                <w:rFonts w:ascii="Times New Roman"/>
                <w:sz w:val="18"/>
              </w:rPr>
              <w:t>040301</w:t>
            </w:r>
          </w:p>
          <w:p>
            <w:pPr>
              <w:pStyle w:val="TableParagraph"/>
              <w:spacing w:line="324" w:lineRule="auto" w:before="93"/>
              <w:ind w:left="58" w:right="45"/>
              <w:jc w:val="center"/>
              <w:rPr>
                <w:sz w:val="18"/>
              </w:rPr>
            </w:pPr>
            <w:r>
              <w:rPr>
                <w:sz w:val="18"/>
              </w:rPr>
              <w:t>体育人文社会学</w:t>
            </w:r>
          </w:p>
        </w:tc>
        <w:tc>
          <w:tcPr>
            <w:tcW w:w="2060" w:type="dxa"/>
          </w:tcPr>
          <w:p>
            <w:pPr>
              <w:pStyle w:val="TableParagraph"/>
              <w:spacing w:before="58"/>
              <w:ind w:left="14"/>
              <w:rPr>
                <w:sz w:val="18"/>
              </w:rPr>
            </w:pPr>
            <w:r>
              <w:rPr>
                <w:rFonts w:ascii="Times New Roman" w:eastAsia="Times New Roman"/>
                <w:sz w:val="18"/>
              </w:rPr>
              <w:t>01 </w:t>
            </w:r>
            <w:r>
              <w:rPr>
                <w:sz w:val="18"/>
              </w:rPr>
              <w:t>全民健身政策</w:t>
            </w:r>
          </w:p>
        </w:tc>
        <w:tc>
          <w:tcPr>
            <w:tcW w:w="709" w:type="dxa"/>
            <w:vMerge w:val="restart"/>
            <w:tcBorders>
              <w:bottom w:val="nil"/>
            </w:tcBorders>
          </w:tcPr>
          <w:p>
            <w:pPr>
              <w:pStyle w:val="TableParagraph"/>
              <w:rPr>
                <w:rFonts w:ascii="Times New Roman"/>
                <w:sz w:val="20"/>
              </w:rPr>
            </w:pPr>
          </w:p>
          <w:p>
            <w:pPr>
              <w:pStyle w:val="TableParagraph"/>
              <w:rPr>
                <w:rFonts w:ascii="Times New Roman"/>
                <w:sz w:val="20"/>
              </w:rPr>
            </w:pPr>
          </w:p>
          <w:p>
            <w:pPr>
              <w:pStyle w:val="TableParagraph"/>
              <w:spacing w:before="135"/>
              <w:ind w:left="241" w:right="233"/>
              <w:jc w:val="center"/>
              <w:rPr>
                <w:rFonts w:ascii="Times New Roman"/>
                <w:sz w:val="18"/>
              </w:rPr>
            </w:pPr>
            <w:r>
              <w:rPr>
                <w:rFonts w:ascii="Times New Roman"/>
                <w:sz w:val="18"/>
              </w:rPr>
              <w:t>13</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spacing w:before="135"/>
              <w:ind w:left="6"/>
              <w:jc w:val="center"/>
              <w:rPr>
                <w:rFonts w:ascii="Times New Roman"/>
                <w:sz w:val="18"/>
              </w:rPr>
            </w:pPr>
            <w:r>
              <w:rPr>
                <w:rFonts w:ascii="Times New Roman"/>
                <w:sz w:val="18"/>
              </w:rPr>
              <w:t>1</w:t>
            </w:r>
          </w:p>
        </w:tc>
        <w:tc>
          <w:tcPr>
            <w:tcW w:w="2574" w:type="dxa"/>
            <w:vMerge w:val="restart"/>
          </w:tcPr>
          <w:p>
            <w:pPr>
              <w:pStyle w:val="TableParagraph"/>
              <w:spacing w:before="118"/>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201 </w:t>
            </w:r>
            <w:r>
              <w:rPr>
                <w:sz w:val="18"/>
              </w:rPr>
              <w:t>英语一</w:t>
            </w:r>
          </w:p>
          <w:p>
            <w:pPr>
              <w:pStyle w:val="TableParagraph"/>
              <w:spacing w:line="324" w:lineRule="auto" w:before="81"/>
              <w:ind w:left="13" w:right="13"/>
              <w:rPr>
                <w:sz w:val="18"/>
              </w:rPr>
            </w:pPr>
            <w:r>
              <w:rPr>
                <w:sz w:val="18"/>
              </w:rPr>
              <w:t>③</w:t>
            </w:r>
            <w:r>
              <w:rPr>
                <w:rFonts w:ascii="Times New Roman" w:hAnsi="Times New Roman" w:eastAsia="Times New Roman"/>
                <w:sz w:val="18"/>
              </w:rPr>
              <w:t>701 </w:t>
            </w:r>
            <w:r>
              <w:rPr>
                <w:sz w:val="18"/>
              </w:rPr>
              <w:t>体育学专业基础综合一</w:t>
            </w:r>
            <w:r>
              <w:rPr>
                <w:rFonts w:ascii="Times New Roman" w:hAnsi="Times New Roman" w:eastAsia="Times New Roman"/>
                <w:sz w:val="18"/>
              </w:rPr>
              <w:t>(</w:t>
            </w:r>
            <w:r>
              <w:rPr>
                <w:sz w:val="18"/>
              </w:rPr>
              <w:t>体育概论、教育学</w:t>
            </w:r>
            <w:r>
              <w:rPr>
                <w:rFonts w:ascii="Times New Roman" w:hAnsi="Times New Roman" w:eastAsia="Times New Roman"/>
                <w:sz w:val="18"/>
              </w:rPr>
              <w:t>) </w:t>
            </w:r>
            <w:r>
              <w:rPr>
                <w:sz w:val="18"/>
              </w:rPr>
              <w:t>④</w:t>
            </w:r>
            <w:r>
              <w:rPr>
                <w:rFonts w:ascii="Times New Roman" w:hAnsi="Times New Roman" w:eastAsia="Times New Roman"/>
                <w:sz w:val="18"/>
              </w:rPr>
              <w:t>--</w:t>
            </w:r>
            <w:r>
              <w:rPr>
                <w:sz w:val="18"/>
              </w:rPr>
              <w:t>无</w:t>
            </w:r>
          </w:p>
        </w:tc>
        <w:tc>
          <w:tcPr>
            <w:tcW w:w="1799" w:type="dxa"/>
            <w:vMerge w:val="restart"/>
          </w:tcPr>
          <w:p>
            <w:pPr>
              <w:pStyle w:val="TableParagraph"/>
              <w:spacing w:line="324" w:lineRule="auto" w:before="118"/>
              <w:ind w:left="15" w:right="3"/>
              <w:rPr>
                <w:sz w:val="18"/>
              </w:rPr>
            </w:pPr>
            <w:r>
              <w:rPr>
                <w:spacing w:val="-8"/>
                <w:sz w:val="18"/>
              </w:rPr>
              <w:t>复试内容：外语能力及</w:t>
            </w:r>
            <w:r>
              <w:rPr>
                <w:sz w:val="18"/>
              </w:rPr>
              <w:t>专业知识面试</w:t>
            </w:r>
          </w:p>
          <w:p>
            <w:pPr>
              <w:pStyle w:val="TableParagraph"/>
              <w:spacing w:line="324" w:lineRule="auto" w:before="1"/>
              <w:ind w:left="15" w:right="3"/>
              <w:rPr>
                <w:sz w:val="18"/>
              </w:rPr>
            </w:pPr>
            <w:r>
              <w:rPr>
                <w:sz w:val="18"/>
              </w:rPr>
              <w:t>同等学力加试科目： </w:t>
            </w:r>
            <w:r>
              <w:rPr>
                <w:spacing w:val="-8"/>
                <w:sz w:val="18"/>
              </w:rPr>
              <w:t>学校体育学、群众体育</w:t>
            </w:r>
          </w:p>
        </w:tc>
      </w:tr>
      <w:tr>
        <w:trPr>
          <w:trHeight w:val="341"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56"/>
              <w:ind w:left="14"/>
              <w:rPr>
                <w:sz w:val="18"/>
              </w:rPr>
            </w:pPr>
            <w:r>
              <w:rPr>
                <w:rFonts w:ascii="Times New Roman" w:eastAsia="Times New Roman"/>
                <w:sz w:val="18"/>
              </w:rPr>
              <w:t>02 </w:t>
            </w:r>
            <w:r>
              <w:rPr>
                <w:sz w:val="18"/>
              </w:rPr>
              <w:t>体育社会学</w:t>
            </w:r>
          </w:p>
        </w:tc>
        <w:tc>
          <w:tcPr>
            <w:tcW w:w="709" w:type="dxa"/>
            <w:vMerge/>
            <w:tcBorders>
              <w:top w:val="nil"/>
              <w:bottom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r>
        <w:trPr>
          <w:trHeight w:val="342"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57"/>
              <w:ind w:left="14"/>
              <w:rPr>
                <w:sz w:val="18"/>
              </w:rPr>
            </w:pPr>
            <w:r>
              <w:rPr>
                <w:rFonts w:ascii="Times New Roman" w:eastAsia="Times New Roman"/>
                <w:sz w:val="18"/>
              </w:rPr>
              <w:t>03 </w:t>
            </w:r>
            <w:r>
              <w:rPr>
                <w:sz w:val="18"/>
              </w:rPr>
              <w:t>体育法学</w:t>
            </w:r>
          </w:p>
        </w:tc>
        <w:tc>
          <w:tcPr>
            <w:tcW w:w="709" w:type="dxa"/>
            <w:vMerge/>
            <w:tcBorders>
              <w:top w:val="nil"/>
              <w:bottom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r>
        <w:trPr>
          <w:trHeight w:val="340"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58"/>
              <w:ind w:left="14"/>
              <w:rPr>
                <w:sz w:val="18"/>
              </w:rPr>
            </w:pPr>
            <w:r>
              <w:rPr>
                <w:rFonts w:ascii="Times New Roman" w:eastAsia="Times New Roman"/>
                <w:sz w:val="18"/>
              </w:rPr>
              <w:t>04 </w:t>
            </w:r>
            <w:r>
              <w:rPr>
                <w:sz w:val="18"/>
              </w:rPr>
              <w:t>体育文化</w:t>
            </w:r>
          </w:p>
        </w:tc>
        <w:tc>
          <w:tcPr>
            <w:tcW w:w="709" w:type="dxa"/>
            <w:vMerge/>
            <w:tcBorders>
              <w:top w:val="nil"/>
              <w:bottom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bl>
    <w:p>
      <w:pPr>
        <w:spacing w:after="0"/>
        <w:rPr>
          <w:sz w:val="2"/>
          <w:szCs w:val="2"/>
        </w:rPr>
        <w:sectPr>
          <w:pgSz w:w="11910" w:h="16840"/>
          <w:pgMar w:header="0" w:footer="913" w:top="1420" w:bottom="1100" w:left="480" w:right="480"/>
        </w:sectPr>
      </w:pPr>
    </w:p>
    <w:tbl>
      <w:tblPr>
        <w:tblW w:w="0" w:type="auto"/>
        <w:jc w:val="left"/>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88"/>
        <w:gridCol w:w="944"/>
        <w:gridCol w:w="1016"/>
        <w:gridCol w:w="2060"/>
        <w:gridCol w:w="709"/>
        <w:gridCol w:w="709"/>
        <w:gridCol w:w="2574"/>
        <w:gridCol w:w="1799"/>
      </w:tblGrid>
      <w:tr>
        <w:trPr>
          <w:trHeight w:val="653" w:hRule="atLeast"/>
        </w:trPr>
        <w:tc>
          <w:tcPr>
            <w:tcW w:w="888" w:type="dxa"/>
            <w:vMerge w:val="restart"/>
          </w:tcPr>
          <w:p>
            <w:pPr>
              <w:pStyle w:val="TableParagraph"/>
              <w:rPr>
                <w:rFonts w:ascii="Times New Roman"/>
                <w:sz w:val="18"/>
              </w:rPr>
            </w:pPr>
          </w:p>
        </w:tc>
        <w:tc>
          <w:tcPr>
            <w:tcW w:w="944" w:type="dxa"/>
            <w:vMerge w:val="restart"/>
          </w:tcPr>
          <w:p>
            <w:pPr>
              <w:pStyle w:val="TableParagraph"/>
              <w:rPr>
                <w:rFonts w:ascii="Times New Roman"/>
                <w:sz w:val="18"/>
              </w:rPr>
            </w:pPr>
          </w:p>
        </w:tc>
        <w:tc>
          <w:tcPr>
            <w:tcW w:w="1016" w:type="dxa"/>
          </w:tcPr>
          <w:p>
            <w:pPr>
              <w:pStyle w:val="TableParagraph"/>
              <w:rPr>
                <w:rFonts w:ascii="Times New Roman"/>
                <w:sz w:val="18"/>
              </w:rPr>
            </w:pPr>
          </w:p>
        </w:tc>
        <w:tc>
          <w:tcPr>
            <w:tcW w:w="2060" w:type="dxa"/>
          </w:tcPr>
          <w:p>
            <w:pPr>
              <w:pStyle w:val="TableParagraph"/>
              <w:spacing w:before="56"/>
              <w:ind w:left="14"/>
              <w:rPr>
                <w:sz w:val="18"/>
              </w:rPr>
            </w:pPr>
            <w:r>
              <w:rPr>
                <w:rFonts w:ascii="Times New Roman" w:eastAsia="Times New Roman"/>
                <w:sz w:val="18"/>
              </w:rPr>
              <w:t>05 </w:t>
            </w:r>
            <w:r>
              <w:rPr>
                <w:sz w:val="18"/>
              </w:rPr>
              <w:t>马克思主义体育理论研</w:t>
            </w:r>
          </w:p>
          <w:p>
            <w:pPr>
              <w:pStyle w:val="TableParagraph"/>
              <w:spacing w:before="81"/>
              <w:ind w:left="14"/>
              <w:rPr>
                <w:sz w:val="18"/>
              </w:rPr>
            </w:pPr>
            <w:r>
              <w:rPr>
                <w:sz w:val="18"/>
              </w:rPr>
              <w:t>究</w:t>
            </w:r>
          </w:p>
        </w:tc>
        <w:tc>
          <w:tcPr>
            <w:tcW w:w="709" w:type="dxa"/>
            <w:tcBorders>
              <w:top w:val="nil"/>
            </w:tcBorders>
          </w:tcPr>
          <w:p>
            <w:pPr>
              <w:pStyle w:val="TableParagraph"/>
              <w:rPr>
                <w:rFonts w:ascii="Times New Roman"/>
                <w:sz w:val="18"/>
              </w:rPr>
            </w:pPr>
          </w:p>
        </w:tc>
        <w:tc>
          <w:tcPr>
            <w:tcW w:w="709" w:type="dxa"/>
          </w:tcPr>
          <w:p>
            <w:pPr>
              <w:pStyle w:val="TableParagraph"/>
              <w:rPr>
                <w:rFonts w:ascii="Times New Roman"/>
                <w:sz w:val="18"/>
              </w:rPr>
            </w:pPr>
          </w:p>
        </w:tc>
        <w:tc>
          <w:tcPr>
            <w:tcW w:w="2574" w:type="dxa"/>
          </w:tcPr>
          <w:p>
            <w:pPr>
              <w:pStyle w:val="TableParagraph"/>
              <w:rPr>
                <w:rFonts w:ascii="Times New Roman"/>
                <w:sz w:val="18"/>
              </w:rPr>
            </w:pPr>
          </w:p>
        </w:tc>
        <w:tc>
          <w:tcPr>
            <w:tcW w:w="1799" w:type="dxa"/>
          </w:tcPr>
          <w:p>
            <w:pPr>
              <w:pStyle w:val="TableParagraph"/>
              <w:spacing w:before="56"/>
              <w:ind w:left="15"/>
              <w:rPr>
                <w:sz w:val="18"/>
              </w:rPr>
            </w:pPr>
            <w:r>
              <w:rPr>
                <w:sz w:val="18"/>
              </w:rPr>
              <w:t>学</w:t>
            </w:r>
          </w:p>
        </w:tc>
      </w:tr>
      <w:tr>
        <w:trPr>
          <w:trHeight w:val="342"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val="restart"/>
          </w:tcPr>
          <w:p>
            <w:pPr>
              <w:pStyle w:val="TableParagraph"/>
              <w:rPr>
                <w:rFonts w:ascii="Times New Roman"/>
                <w:sz w:val="20"/>
              </w:rPr>
            </w:pPr>
          </w:p>
          <w:p>
            <w:pPr>
              <w:pStyle w:val="TableParagraph"/>
              <w:spacing w:before="5"/>
              <w:rPr>
                <w:rFonts w:ascii="Times New Roman"/>
                <w:sz w:val="17"/>
              </w:rPr>
            </w:pPr>
          </w:p>
          <w:p>
            <w:pPr>
              <w:pStyle w:val="TableParagraph"/>
              <w:ind w:left="56" w:right="45"/>
              <w:jc w:val="center"/>
              <w:rPr>
                <w:rFonts w:ascii="Times New Roman"/>
                <w:sz w:val="18"/>
              </w:rPr>
            </w:pPr>
            <w:r>
              <w:rPr>
                <w:rFonts w:ascii="Times New Roman"/>
                <w:sz w:val="18"/>
              </w:rPr>
              <w:t>040302</w:t>
            </w:r>
          </w:p>
          <w:p>
            <w:pPr>
              <w:pStyle w:val="TableParagraph"/>
              <w:spacing w:line="324" w:lineRule="auto" w:before="96"/>
              <w:ind w:left="58" w:right="45"/>
              <w:jc w:val="center"/>
              <w:rPr>
                <w:sz w:val="18"/>
              </w:rPr>
            </w:pPr>
            <w:r>
              <w:rPr>
                <w:sz w:val="18"/>
              </w:rPr>
              <w:t>运动人体科学</w:t>
            </w:r>
          </w:p>
        </w:tc>
        <w:tc>
          <w:tcPr>
            <w:tcW w:w="2060" w:type="dxa"/>
          </w:tcPr>
          <w:p>
            <w:pPr>
              <w:pStyle w:val="TableParagraph"/>
              <w:spacing w:before="57"/>
              <w:ind w:left="14"/>
              <w:rPr>
                <w:sz w:val="18"/>
              </w:rPr>
            </w:pPr>
            <w:r>
              <w:rPr>
                <w:rFonts w:ascii="Times New Roman" w:eastAsia="Times New Roman"/>
                <w:sz w:val="18"/>
              </w:rPr>
              <w:t>01 </w:t>
            </w:r>
            <w:r>
              <w:rPr>
                <w:sz w:val="18"/>
              </w:rPr>
              <w:t>运动生理学</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spacing w:before="7"/>
              <w:rPr>
                <w:rFonts w:ascii="Times New Roman"/>
                <w:sz w:val="24"/>
              </w:rPr>
            </w:pPr>
          </w:p>
          <w:p>
            <w:pPr>
              <w:pStyle w:val="TableParagraph"/>
              <w:ind w:left="241" w:right="233"/>
              <w:jc w:val="center"/>
              <w:rPr>
                <w:rFonts w:ascii="Times New Roman"/>
                <w:sz w:val="18"/>
              </w:rPr>
            </w:pPr>
            <w:r>
              <w:rPr>
                <w:rFonts w:ascii="Times New Roman"/>
                <w:sz w:val="18"/>
              </w:rPr>
              <w:t>24</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spacing w:before="7"/>
              <w:rPr>
                <w:rFonts w:ascii="Times New Roman"/>
                <w:sz w:val="24"/>
              </w:rPr>
            </w:pPr>
          </w:p>
          <w:p>
            <w:pPr>
              <w:pStyle w:val="TableParagraph"/>
              <w:ind w:left="6"/>
              <w:jc w:val="center"/>
              <w:rPr>
                <w:rFonts w:ascii="Times New Roman"/>
                <w:sz w:val="18"/>
              </w:rPr>
            </w:pPr>
            <w:r>
              <w:rPr>
                <w:rFonts w:ascii="Times New Roman"/>
                <w:sz w:val="18"/>
              </w:rPr>
              <w:t>2</w:t>
            </w:r>
          </w:p>
        </w:tc>
        <w:tc>
          <w:tcPr>
            <w:tcW w:w="2574" w:type="dxa"/>
            <w:vMerge w:val="restart"/>
          </w:tcPr>
          <w:p>
            <w:pPr>
              <w:pStyle w:val="TableParagraph"/>
              <w:spacing w:before="109"/>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2"/>
              <w:ind w:left="13"/>
              <w:rPr>
                <w:sz w:val="18"/>
              </w:rPr>
            </w:pPr>
            <w:r>
              <w:rPr>
                <w:sz w:val="18"/>
              </w:rPr>
              <w:t>②</w:t>
            </w:r>
            <w:r>
              <w:rPr>
                <w:rFonts w:ascii="Times New Roman" w:hAnsi="Times New Roman" w:eastAsia="Times New Roman"/>
                <w:sz w:val="18"/>
              </w:rPr>
              <w:t>201 </w:t>
            </w:r>
            <w:r>
              <w:rPr>
                <w:sz w:val="18"/>
              </w:rPr>
              <w:t>英语一</w:t>
            </w:r>
          </w:p>
          <w:p>
            <w:pPr>
              <w:pStyle w:val="TableParagraph"/>
              <w:spacing w:line="324" w:lineRule="auto" w:before="81"/>
              <w:ind w:left="13" w:right="13"/>
              <w:rPr>
                <w:rFonts w:ascii="Times New Roman" w:hAnsi="Times New Roman" w:eastAsia="Times New Roman"/>
                <w:sz w:val="18"/>
              </w:rPr>
            </w:pPr>
            <w:r>
              <w:rPr>
                <w:sz w:val="18"/>
              </w:rPr>
              <w:t>③</w:t>
            </w:r>
            <w:r>
              <w:rPr>
                <w:rFonts w:ascii="Times New Roman" w:hAnsi="Times New Roman" w:eastAsia="Times New Roman"/>
                <w:sz w:val="18"/>
              </w:rPr>
              <w:t>702 </w:t>
            </w:r>
            <w:r>
              <w:rPr>
                <w:sz w:val="18"/>
              </w:rPr>
              <w:t>体育学专业基础综合二</w:t>
            </w:r>
            <w:r>
              <w:rPr>
                <w:rFonts w:ascii="Times New Roman" w:hAnsi="Times New Roman" w:eastAsia="Times New Roman"/>
                <w:sz w:val="18"/>
              </w:rPr>
              <w:t>(</w:t>
            </w:r>
            <w:r>
              <w:rPr>
                <w:sz w:val="18"/>
              </w:rPr>
              <w:t>人体及运动解剖学、人体生理学</w:t>
            </w:r>
            <w:r>
              <w:rPr>
                <w:rFonts w:ascii="Times New Roman" w:hAnsi="Times New Roman" w:eastAsia="Times New Roman"/>
                <w:sz w:val="18"/>
              </w:rPr>
              <w:t>)</w:t>
            </w:r>
          </w:p>
          <w:p>
            <w:pPr>
              <w:pStyle w:val="TableParagraph"/>
              <w:spacing w:before="1"/>
              <w:ind w:left="13"/>
              <w:rPr>
                <w:sz w:val="18"/>
              </w:rPr>
            </w:pPr>
            <w:r>
              <w:rPr>
                <w:sz w:val="18"/>
              </w:rPr>
              <w:t>④</w:t>
            </w:r>
            <w:r>
              <w:rPr>
                <w:rFonts w:ascii="Times New Roman" w:hAnsi="Times New Roman" w:eastAsia="Times New Roman"/>
                <w:sz w:val="18"/>
              </w:rPr>
              <w:t>--</w:t>
            </w:r>
            <w:r>
              <w:rPr>
                <w:sz w:val="18"/>
              </w:rPr>
              <w:t>无</w:t>
            </w:r>
          </w:p>
        </w:tc>
        <w:tc>
          <w:tcPr>
            <w:tcW w:w="1799" w:type="dxa"/>
            <w:vMerge w:val="restart"/>
          </w:tcPr>
          <w:p>
            <w:pPr>
              <w:pStyle w:val="TableParagraph"/>
              <w:spacing w:line="324" w:lineRule="auto" w:before="109"/>
              <w:ind w:left="15" w:right="3"/>
              <w:rPr>
                <w:sz w:val="18"/>
              </w:rPr>
            </w:pPr>
            <w:r>
              <w:rPr>
                <w:spacing w:val="-8"/>
                <w:sz w:val="18"/>
              </w:rPr>
              <w:t>复试内容：外语能力及</w:t>
            </w:r>
            <w:r>
              <w:rPr>
                <w:sz w:val="18"/>
              </w:rPr>
              <w:t>专业知识面试</w:t>
            </w:r>
          </w:p>
          <w:p>
            <w:pPr>
              <w:pStyle w:val="TableParagraph"/>
              <w:spacing w:line="324" w:lineRule="auto" w:before="2"/>
              <w:ind w:left="15" w:right="3"/>
              <w:rPr>
                <w:sz w:val="18"/>
              </w:rPr>
            </w:pPr>
            <w:r>
              <w:rPr>
                <w:sz w:val="18"/>
              </w:rPr>
              <w:t>同等学力加试科目： </w:t>
            </w:r>
            <w:r>
              <w:rPr>
                <w:spacing w:val="-7"/>
                <w:sz w:val="18"/>
              </w:rPr>
              <w:t>运动生物化学、体育保</w:t>
            </w:r>
            <w:r>
              <w:rPr>
                <w:sz w:val="18"/>
              </w:rPr>
              <w:t>健学</w:t>
            </w:r>
          </w:p>
        </w:tc>
      </w:tr>
      <w:tr>
        <w:trPr>
          <w:trHeight w:val="560"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165"/>
              <w:ind w:left="14"/>
              <w:rPr>
                <w:sz w:val="18"/>
              </w:rPr>
            </w:pPr>
            <w:r>
              <w:rPr>
                <w:rFonts w:ascii="Times New Roman" w:eastAsia="Times New Roman"/>
                <w:sz w:val="18"/>
              </w:rPr>
              <w:t>02 </w:t>
            </w:r>
            <w:r>
              <w:rPr>
                <w:sz w:val="18"/>
              </w:rPr>
              <w:t>体适能与健康促进</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r>
        <w:trPr>
          <w:trHeight w:val="422"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97"/>
              <w:ind w:left="14"/>
              <w:rPr>
                <w:sz w:val="18"/>
              </w:rPr>
            </w:pPr>
            <w:r>
              <w:rPr>
                <w:rFonts w:ascii="Times New Roman" w:eastAsia="Times New Roman"/>
                <w:sz w:val="18"/>
              </w:rPr>
              <w:t>03 </w:t>
            </w:r>
            <w:r>
              <w:rPr>
                <w:sz w:val="18"/>
              </w:rPr>
              <w:t>训练生理生化调控</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r>
        <w:trPr>
          <w:trHeight w:val="342"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57"/>
              <w:ind w:left="14"/>
              <w:rPr>
                <w:sz w:val="18"/>
              </w:rPr>
            </w:pPr>
            <w:r>
              <w:rPr>
                <w:rFonts w:ascii="Times New Roman" w:eastAsia="Times New Roman"/>
                <w:sz w:val="18"/>
              </w:rPr>
              <w:t>04 </w:t>
            </w:r>
            <w:r>
              <w:rPr>
                <w:sz w:val="18"/>
              </w:rPr>
              <w:t>运动生物力学</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r>
        <w:trPr>
          <w:trHeight w:val="812" w:hRule="atLeast"/>
        </w:trPr>
        <w:tc>
          <w:tcPr>
            <w:tcW w:w="888" w:type="dxa"/>
            <w:vMerge/>
            <w:tcBorders>
              <w:top w:val="nil"/>
            </w:tcBorders>
          </w:tcPr>
          <w:p>
            <w:pPr>
              <w:rPr>
                <w:sz w:val="2"/>
                <w:szCs w:val="2"/>
              </w:rPr>
            </w:pPr>
          </w:p>
        </w:tc>
        <w:tc>
          <w:tcPr>
            <w:tcW w:w="944" w:type="dxa"/>
            <w:vMerge w:val="restart"/>
          </w:tcPr>
          <w:p>
            <w:pPr>
              <w:pStyle w:val="TableParagraph"/>
              <w:rPr>
                <w:rFonts w:ascii="Times New Roman"/>
                <w:sz w:val="18"/>
              </w:rPr>
            </w:pPr>
          </w:p>
          <w:p>
            <w:pPr>
              <w:pStyle w:val="TableParagraph"/>
              <w:spacing w:before="9"/>
              <w:rPr>
                <w:rFonts w:ascii="Times New Roman"/>
                <w:sz w:val="18"/>
              </w:rPr>
            </w:pPr>
          </w:p>
          <w:p>
            <w:pPr>
              <w:pStyle w:val="TableParagraph"/>
              <w:spacing w:line="576" w:lineRule="auto"/>
              <w:ind w:left="291" w:right="100" w:hanging="180"/>
              <w:rPr>
                <w:sz w:val="18"/>
              </w:rPr>
            </w:pPr>
            <w:r>
              <w:rPr>
                <w:sz w:val="18"/>
              </w:rPr>
              <w:t>应用心理0454</w:t>
            </w:r>
          </w:p>
        </w:tc>
        <w:tc>
          <w:tcPr>
            <w:tcW w:w="1016" w:type="dxa"/>
            <w:vMerge w:val="restart"/>
          </w:tcPr>
          <w:p>
            <w:pPr>
              <w:pStyle w:val="TableParagraph"/>
              <w:rPr>
                <w:rFonts w:ascii="Times New Roman"/>
                <w:sz w:val="18"/>
              </w:rPr>
            </w:pPr>
          </w:p>
          <w:p>
            <w:pPr>
              <w:pStyle w:val="TableParagraph"/>
              <w:spacing w:before="9"/>
              <w:rPr>
                <w:rFonts w:ascii="Times New Roman"/>
                <w:sz w:val="18"/>
              </w:rPr>
            </w:pPr>
          </w:p>
          <w:p>
            <w:pPr>
              <w:pStyle w:val="TableParagraph"/>
              <w:ind w:left="238"/>
              <w:rPr>
                <w:sz w:val="18"/>
              </w:rPr>
            </w:pPr>
            <w:r>
              <w:rPr>
                <w:sz w:val="18"/>
              </w:rPr>
              <w:t>045400</w:t>
            </w:r>
          </w:p>
          <w:p>
            <w:pPr>
              <w:pStyle w:val="TableParagraph"/>
              <w:rPr>
                <w:rFonts w:ascii="Times New Roman"/>
                <w:sz w:val="18"/>
              </w:rPr>
            </w:pPr>
          </w:p>
          <w:p>
            <w:pPr>
              <w:pStyle w:val="TableParagraph"/>
              <w:spacing w:before="117"/>
              <w:ind w:left="147"/>
              <w:rPr>
                <w:sz w:val="18"/>
              </w:rPr>
            </w:pPr>
            <w:r>
              <w:rPr>
                <w:sz w:val="18"/>
              </w:rPr>
              <w:t>应用心理</w:t>
            </w:r>
          </w:p>
        </w:tc>
        <w:tc>
          <w:tcPr>
            <w:tcW w:w="2060" w:type="dxa"/>
          </w:tcPr>
          <w:p>
            <w:pPr>
              <w:pStyle w:val="TableParagraph"/>
              <w:spacing w:line="324" w:lineRule="auto" w:before="135"/>
              <w:ind w:left="14" w:right="8"/>
              <w:rPr>
                <w:sz w:val="18"/>
              </w:rPr>
            </w:pPr>
            <w:r>
              <w:rPr>
                <w:sz w:val="18"/>
              </w:rPr>
              <w:t>01</w:t>
            </w:r>
            <w:r>
              <w:rPr>
                <w:spacing w:val="-8"/>
                <w:sz w:val="18"/>
              </w:rPr>
              <w:t> 卓越绩效表现与心理调</w:t>
            </w:r>
            <w:r>
              <w:rPr>
                <w:sz w:val="18"/>
              </w:rPr>
              <w:t>控</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spacing w:before="2"/>
              <w:rPr>
                <w:rFonts w:ascii="Times New Roman"/>
                <w:sz w:val="20"/>
              </w:rPr>
            </w:pPr>
          </w:p>
          <w:p>
            <w:pPr>
              <w:pStyle w:val="TableParagraph"/>
              <w:ind w:left="241" w:right="233"/>
              <w:jc w:val="center"/>
              <w:rPr>
                <w:rFonts w:ascii="Times New Roman"/>
                <w:sz w:val="18"/>
              </w:rPr>
            </w:pPr>
            <w:r>
              <w:rPr>
                <w:rFonts w:ascii="Times New Roman"/>
                <w:sz w:val="18"/>
              </w:rPr>
              <w:t>14</w:t>
            </w:r>
          </w:p>
        </w:tc>
        <w:tc>
          <w:tcPr>
            <w:tcW w:w="709" w:type="dxa"/>
            <w:vMerge w:val="restart"/>
          </w:tcPr>
          <w:p>
            <w:pPr>
              <w:pStyle w:val="TableParagraph"/>
              <w:rPr>
                <w:rFonts w:ascii="Times New Roman"/>
                <w:sz w:val="20"/>
              </w:rPr>
            </w:pPr>
          </w:p>
          <w:p>
            <w:pPr>
              <w:pStyle w:val="TableParagraph"/>
              <w:rPr>
                <w:rFonts w:ascii="Times New Roman"/>
                <w:sz w:val="20"/>
              </w:rPr>
            </w:pPr>
          </w:p>
          <w:p>
            <w:pPr>
              <w:pStyle w:val="TableParagraph"/>
              <w:spacing w:before="2"/>
              <w:rPr>
                <w:rFonts w:ascii="Times New Roman"/>
                <w:sz w:val="20"/>
              </w:rPr>
            </w:pPr>
          </w:p>
          <w:p>
            <w:pPr>
              <w:pStyle w:val="TableParagraph"/>
              <w:ind w:left="6"/>
              <w:jc w:val="center"/>
              <w:rPr>
                <w:rFonts w:ascii="Times New Roman"/>
                <w:sz w:val="18"/>
              </w:rPr>
            </w:pPr>
            <w:r>
              <w:rPr>
                <w:rFonts w:ascii="Times New Roman"/>
                <w:sz w:val="18"/>
              </w:rPr>
              <w:t>1</w:t>
            </w:r>
          </w:p>
        </w:tc>
        <w:tc>
          <w:tcPr>
            <w:tcW w:w="2574" w:type="dxa"/>
            <w:vMerge w:val="restart"/>
          </w:tcPr>
          <w:p>
            <w:pPr>
              <w:pStyle w:val="TableParagraph"/>
              <w:spacing w:before="56"/>
              <w:ind w:left="13"/>
              <w:rPr>
                <w:sz w:val="18"/>
              </w:rPr>
            </w:pPr>
            <w:r>
              <w:rPr>
                <w:sz w:val="18"/>
              </w:rPr>
              <w:t>①</w:t>
            </w:r>
            <w:r>
              <w:rPr>
                <w:rFonts w:ascii="Times New Roman" w:hAnsi="Times New Roman" w:eastAsia="Times New Roman"/>
                <w:sz w:val="18"/>
              </w:rPr>
              <w:t>101 </w:t>
            </w:r>
            <w:r>
              <w:rPr>
                <w:sz w:val="18"/>
              </w:rPr>
              <w:t>思想政治理论</w:t>
            </w:r>
          </w:p>
          <w:p>
            <w:pPr>
              <w:pStyle w:val="TableParagraph"/>
              <w:spacing w:before="81"/>
              <w:ind w:left="13"/>
              <w:rPr>
                <w:sz w:val="18"/>
              </w:rPr>
            </w:pPr>
            <w:r>
              <w:rPr>
                <w:sz w:val="18"/>
              </w:rPr>
              <w:t>②</w:t>
            </w:r>
            <w:r>
              <w:rPr>
                <w:rFonts w:ascii="Times New Roman" w:hAnsi="Times New Roman" w:eastAsia="Times New Roman"/>
                <w:sz w:val="18"/>
              </w:rPr>
              <w:t>204 </w:t>
            </w:r>
            <w:r>
              <w:rPr>
                <w:sz w:val="18"/>
              </w:rPr>
              <w:t>英语二</w:t>
            </w:r>
          </w:p>
          <w:p>
            <w:pPr>
              <w:pStyle w:val="TableParagraph"/>
              <w:spacing w:line="324" w:lineRule="auto" w:before="82"/>
              <w:ind w:left="13" w:right="179"/>
              <w:rPr>
                <w:rFonts w:ascii="Times New Roman" w:hAnsi="Times New Roman" w:eastAsia="Times New Roman"/>
                <w:sz w:val="18"/>
              </w:rPr>
            </w:pPr>
            <w:r>
              <w:rPr>
                <w:sz w:val="18"/>
              </w:rPr>
              <w:t>③</w:t>
            </w:r>
            <w:r>
              <w:rPr>
                <w:rFonts w:ascii="Times New Roman" w:hAnsi="Times New Roman" w:eastAsia="Times New Roman"/>
                <w:sz w:val="18"/>
              </w:rPr>
              <w:t>347-</w:t>
            </w:r>
            <w:r>
              <w:rPr>
                <w:sz w:val="18"/>
              </w:rPr>
              <w:t>心理学专业综合</w:t>
            </w:r>
            <w:r>
              <w:rPr>
                <w:rFonts w:ascii="Times New Roman" w:hAnsi="Times New Roman" w:eastAsia="Times New Roman"/>
                <w:sz w:val="18"/>
              </w:rPr>
              <w:t>(</w:t>
            </w:r>
            <w:r>
              <w:rPr>
                <w:sz w:val="18"/>
              </w:rPr>
              <w:t>普通心理学、发展心理学</w:t>
            </w:r>
            <w:r>
              <w:rPr>
                <w:rFonts w:ascii="Times New Roman" w:hAnsi="Times New Roman" w:eastAsia="Times New Roman"/>
                <w:sz w:val="18"/>
              </w:rPr>
              <w:t>)</w:t>
            </w:r>
          </w:p>
          <w:p>
            <w:pPr>
              <w:pStyle w:val="TableParagraph"/>
              <w:spacing w:before="1"/>
              <w:ind w:left="13"/>
              <w:rPr>
                <w:sz w:val="18"/>
              </w:rPr>
            </w:pPr>
            <w:r>
              <w:rPr>
                <w:sz w:val="18"/>
              </w:rPr>
              <w:t>④</w:t>
            </w:r>
            <w:r>
              <w:rPr>
                <w:rFonts w:ascii="Times New Roman" w:hAnsi="Times New Roman" w:eastAsia="Times New Roman"/>
                <w:sz w:val="18"/>
              </w:rPr>
              <w:t>--</w:t>
            </w:r>
            <w:r>
              <w:rPr>
                <w:sz w:val="18"/>
              </w:rPr>
              <w:t>无</w:t>
            </w:r>
          </w:p>
        </w:tc>
        <w:tc>
          <w:tcPr>
            <w:tcW w:w="1799" w:type="dxa"/>
            <w:vMerge w:val="restart"/>
          </w:tcPr>
          <w:p>
            <w:pPr>
              <w:pStyle w:val="TableParagraph"/>
              <w:spacing w:before="5"/>
              <w:rPr>
                <w:rFonts w:ascii="Times New Roman"/>
                <w:sz w:val="18"/>
              </w:rPr>
            </w:pPr>
          </w:p>
          <w:p>
            <w:pPr>
              <w:pStyle w:val="TableParagraph"/>
              <w:spacing w:line="324" w:lineRule="auto"/>
              <w:ind w:left="15" w:right="3"/>
              <w:rPr>
                <w:sz w:val="18"/>
              </w:rPr>
            </w:pPr>
            <w:r>
              <w:rPr>
                <w:spacing w:val="-8"/>
                <w:sz w:val="18"/>
              </w:rPr>
              <w:t>复试内容：外语能力及</w:t>
            </w:r>
            <w:r>
              <w:rPr>
                <w:sz w:val="18"/>
              </w:rPr>
              <w:t>专业知识面试</w:t>
            </w:r>
          </w:p>
          <w:p>
            <w:pPr>
              <w:pStyle w:val="TableParagraph"/>
              <w:spacing w:line="324" w:lineRule="auto" w:before="1"/>
              <w:ind w:left="15" w:right="3"/>
              <w:rPr>
                <w:sz w:val="18"/>
              </w:rPr>
            </w:pPr>
            <w:r>
              <w:rPr>
                <w:sz w:val="18"/>
              </w:rPr>
              <w:t>同等学力加试科目： </w:t>
            </w:r>
            <w:r>
              <w:rPr>
                <w:spacing w:val="-8"/>
                <w:sz w:val="18"/>
              </w:rPr>
              <w:t>体育概论、教育心理学</w:t>
            </w:r>
          </w:p>
        </w:tc>
      </w:tr>
      <w:tr>
        <w:trPr>
          <w:trHeight w:val="768" w:hRule="atLeast"/>
        </w:trPr>
        <w:tc>
          <w:tcPr>
            <w:tcW w:w="888" w:type="dxa"/>
            <w:vMerge/>
            <w:tcBorders>
              <w:top w:val="nil"/>
            </w:tcBorders>
          </w:tcPr>
          <w:p>
            <w:pPr>
              <w:rPr>
                <w:sz w:val="2"/>
                <w:szCs w:val="2"/>
              </w:rPr>
            </w:pPr>
          </w:p>
        </w:tc>
        <w:tc>
          <w:tcPr>
            <w:tcW w:w="944" w:type="dxa"/>
            <w:vMerge/>
            <w:tcBorders>
              <w:top w:val="nil"/>
            </w:tcBorders>
          </w:tcPr>
          <w:p>
            <w:pPr>
              <w:rPr>
                <w:sz w:val="2"/>
                <w:szCs w:val="2"/>
              </w:rPr>
            </w:pPr>
          </w:p>
        </w:tc>
        <w:tc>
          <w:tcPr>
            <w:tcW w:w="1016" w:type="dxa"/>
            <w:vMerge/>
            <w:tcBorders>
              <w:top w:val="nil"/>
            </w:tcBorders>
          </w:tcPr>
          <w:p>
            <w:pPr>
              <w:rPr>
                <w:sz w:val="2"/>
                <w:szCs w:val="2"/>
              </w:rPr>
            </w:pPr>
          </w:p>
        </w:tc>
        <w:tc>
          <w:tcPr>
            <w:tcW w:w="2060" w:type="dxa"/>
          </w:tcPr>
          <w:p>
            <w:pPr>
              <w:pStyle w:val="TableParagraph"/>
              <w:spacing w:before="6"/>
              <w:rPr>
                <w:rFonts w:ascii="Times New Roman"/>
                <w:sz w:val="23"/>
              </w:rPr>
            </w:pPr>
          </w:p>
          <w:p>
            <w:pPr>
              <w:pStyle w:val="TableParagraph"/>
              <w:ind w:left="14"/>
              <w:rPr>
                <w:sz w:val="18"/>
              </w:rPr>
            </w:pPr>
            <w:r>
              <w:rPr>
                <w:sz w:val="18"/>
              </w:rPr>
              <w:t>02 心理发展与运动行为</w:t>
            </w:r>
          </w:p>
        </w:tc>
        <w:tc>
          <w:tcPr>
            <w:tcW w:w="709" w:type="dxa"/>
            <w:vMerge/>
            <w:tcBorders>
              <w:top w:val="nil"/>
            </w:tcBorders>
          </w:tcPr>
          <w:p>
            <w:pPr>
              <w:rPr>
                <w:sz w:val="2"/>
                <w:szCs w:val="2"/>
              </w:rPr>
            </w:pPr>
          </w:p>
        </w:tc>
        <w:tc>
          <w:tcPr>
            <w:tcW w:w="709" w:type="dxa"/>
            <w:vMerge/>
            <w:tcBorders>
              <w:top w:val="nil"/>
            </w:tcBorders>
          </w:tcPr>
          <w:p>
            <w:pPr>
              <w:rPr>
                <w:sz w:val="2"/>
                <w:szCs w:val="2"/>
              </w:rPr>
            </w:pPr>
          </w:p>
        </w:tc>
        <w:tc>
          <w:tcPr>
            <w:tcW w:w="2574" w:type="dxa"/>
            <w:vMerge/>
            <w:tcBorders>
              <w:top w:val="nil"/>
            </w:tcBorders>
          </w:tcPr>
          <w:p>
            <w:pPr>
              <w:rPr>
                <w:sz w:val="2"/>
                <w:szCs w:val="2"/>
              </w:rPr>
            </w:pPr>
          </w:p>
        </w:tc>
        <w:tc>
          <w:tcPr>
            <w:tcW w:w="1799" w:type="dxa"/>
            <w:vMerge/>
            <w:tcBorders>
              <w:top w:val="nil"/>
            </w:tcBorders>
          </w:tcPr>
          <w:p>
            <w:pPr>
              <w:rPr>
                <w:sz w:val="2"/>
                <w:szCs w:val="2"/>
              </w:rPr>
            </w:pPr>
          </w:p>
        </w:tc>
      </w:tr>
    </w:tbl>
    <w:p>
      <w:pPr>
        <w:pStyle w:val="BodyText"/>
        <w:spacing w:line="242" w:lineRule="auto" w:before="4"/>
        <w:ind w:right="1315"/>
        <w:jc w:val="both"/>
      </w:pPr>
      <w:r>
        <w:rPr>
          <w:b/>
          <w:spacing w:val="-23"/>
        </w:rPr>
        <w:t>注：</w:t>
      </w:r>
      <w:r>
        <w:rPr>
          <w:spacing w:val="-4"/>
        </w:rPr>
        <w:t>拟招生人数是根据以往生源情况所做的预估数，实际录取人数将根据上级规</w:t>
      </w:r>
      <w:r>
        <w:rPr>
          <w:spacing w:val="-7"/>
        </w:rPr>
        <w:t>划部门实际下达的计划数、推免录取情况及统考合格生源情况，经学校招生领导</w:t>
      </w:r>
      <w:r>
        <w:rPr/>
        <w:t>小组同意后进行调整。</w:t>
      </w:r>
    </w:p>
    <w:sectPr>
      <w:pgSz w:w="11910" w:h="16840"/>
      <w:pgMar w:header="0" w:footer="913" w:top="1420" w:bottom="1100" w:left="48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微软雅黑">
    <w:altName w:val="微软雅黑"/>
    <w:charset w:val="86"/>
    <w:family w:val="swiss"/>
    <w:pitch w:val="variable"/>
  </w:font>
  <w:font w:name="仿宋">
    <w:altName w:val="仿宋"/>
    <w:charset w:val="86"/>
    <w:family w:val="modern"/>
    <w:pitch w:val="fixed"/>
  </w:font>
  <w:font w:name="黑体">
    <w:altName w:val="黑体"/>
    <w:charset w:val="86"/>
    <w:family w:val="modern"/>
    <w:pitch w:val="fixed"/>
  </w:font>
  <w:font w:name="宋体">
    <w:altName w:val="宋体"/>
    <w:charset w:val="86"/>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12"/>
      </w:rPr>
    </w:pPr>
    <w:r>
      <w:rPr/>
      <w:pict>
        <v:shapetype id="_x0000_t202" o:spt="202" coordsize="21600,21600" path="m,l,21600r21600,l21600,xe">
          <v:stroke joinstyle="miter"/>
          <v:path gradientshapeok="t" o:connecttype="rect"/>
        </v:shapetype>
        <v:shape style="position:absolute;margin-left:293.440002pt;margin-top:781.22998pt;width:8.5pt;height:12pt;mso-position-horizontal-relative:page;mso-position-vertical-relative:page;z-index:-253730816" type="#_x0000_t202" filled="false" stroked="false">
          <v:textbox inset="0,0,0,0">
            <w:txbxContent>
              <w:p>
                <w:pPr>
                  <w:spacing w:before="12"/>
                  <w:ind w:left="40" w:right="0" w:firstLine="0"/>
                  <w:jc w:val="left"/>
                  <w:rPr>
                    <w:rFonts w:ascii="Times New Roman"/>
                    <w:sz w:val="18"/>
                  </w:rPr>
                </w:pPr>
                <w:r>
                  <w:rPr/>
                  <w:fldChar w:fldCharType="begin"/>
                </w:r>
                <w:r>
                  <w:rPr>
                    <w:rFonts w:ascii="Times New Roman"/>
                    <w:sz w:val="18"/>
                  </w:rPr>
                  <w:instrText> PAGE </w:instrText>
                </w:r>
                <w:r>
                  <w:rPr/>
                  <w:fldChar w:fldCharType="separate"/>
                </w:r>
                <w:r>
                  <w:rPr/>
                  <w:t>7</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Zero"/>
      <w:lvlText w:val="%1"/>
      <w:lvlJc w:val="left"/>
      <w:pPr>
        <w:ind w:left="239" w:hanging="226"/>
        <w:jc w:val="left"/>
      </w:pPr>
      <w:rPr>
        <w:rFonts w:hint="default" w:ascii="Times New Roman" w:hAnsi="Times New Roman" w:eastAsia="Times New Roman" w:cs="Times New Roman"/>
        <w:spacing w:val="0"/>
        <w:w w:val="100"/>
        <w:sz w:val="18"/>
        <w:szCs w:val="18"/>
        <w:lang w:val="zh-CN" w:eastAsia="zh-CN" w:bidi="zh-CN"/>
      </w:rPr>
    </w:lvl>
    <w:lvl w:ilvl="1">
      <w:start w:val="0"/>
      <w:numFmt w:val="bullet"/>
      <w:lvlText w:val="•"/>
      <w:lvlJc w:val="left"/>
      <w:pPr>
        <w:ind w:left="421" w:hanging="226"/>
      </w:pPr>
      <w:rPr>
        <w:rFonts w:hint="default"/>
        <w:lang w:val="zh-CN" w:eastAsia="zh-CN" w:bidi="zh-CN"/>
      </w:rPr>
    </w:lvl>
    <w:lvl w:ilvl="2">
      <w:start w:val="0"/>
      <w:numFmt w:val="bullet"/>
      <w:lvlText w:val="•"/>
      <w:lvlJc w:val="left"/>
      <w:pPr>
        <w:ind w:left="602" w:hanging="226"/>
      </w:pPr>
      <w:rPr>
        <w:rFonts w:hint="default"/>
        <w:lang w:val="zh-CN" w:eastAsia="zh-CN" w:bidi="zh-CN"/>
      </w:rPr>
    </w:lvl>
    <w:lvl w:ilvl="3">
      <w:start w:val="0"/>
      <w:numFmt w:val="bullet"/>
      <w:lvlText w:val="•"/>
      <w:lvlJc w:val="left"/>
      <w:pPr>
        <w:ind w:left="783" w:hanging="226"/>
      </w:pPr>
      <w:rPr>
        <w:rFonts w:hint="default"/>
        <w:lang w:val="zh-CN" w:eastAsia="zh-CN" w:bidi="zh-CN"/>
      </w:rPr>
    </w:lvl>
    <w:lvl w:ilvl="4">
      <w:start w:val="0"/>
      <w:numFmt w:val="bullet"/>
      <w:lvlText w:val="•"/>
      <w:lvlJc w:val="left"/>
      <w:pPr>
        <w:ind w:left="964" w:hanging="226"/>
      </w:pPr>
      <w:rPr>
        <w:rFonts w:hint="default"/>
        <w:lang w:val="zh-CN" w:eastAsia="zh-CN" w:bidi="zh-CN"/>
      </w:rPr>
    </w:lvl>
    <w:lvl w:ilvl="5">
      <w:start w:val="0"/>
      <w:numFmt w:val="bullet"/>
      <w:lvlText w:val="•"/>
      <w:lvlJc w:val="left"/>
      <w:pPr>
        <w:ind w:left="1145" w:hanging="226"/>
      </w:pPr>
      <w:rPr>
        <w:rFonts w:hint="default"/>
        <w:lang w:val="zh-CN" w:eastAsia="zh-CN" w:bidi="zh-CN"/>
      </w:rPr>
    </w:lvl>
    <w:lvl w:ilvl="6">
      <w:start w:val="0"/>
      <w:numFmt w:val="bullet"/>
      <w:lvlText w:val="•"/>
      <w:lvlJc w:val="left"/>
      <w:pPr>
        <w:ind w:left="1326" w:hanging="226"/>
      </w:pPr>
      <w:rPr>
        <w:rFonts w:hint="default"/>
        <w:lang w:val="zh-CN" w:eastAsia="zh-CN" w:bidi="zh-CN"/>
      </w:rPr>
    </w:lvl>
    <w:lvl w:ilvl="7">
      <w:start w:val="0"/>
      <w:numFmt w:val="bullet"/>
      <w:lvlText w:val="•"/>
      <w:lvlJc w:val="left"/>
      <w:pPr>
        <w:ind w:left="1507" w:hanging="226"/>
      </w:pPr>
      <w:rPr>
        <w:rFonts w:hint="default"/>
        <w:lang w:val="zh-CN" w:eastAsia="zh-CN" w:bidi="zh-CN"/>
      </w:rPr>
    </w:lvl>
    <w:lvl w:ilvl="8">
      <w:start w:val="0"/>
      <w:numFmt w:val="bullet"/>
      <w:lvlText w:val="•"/>
      <w:lvlJc w:val="left"/>
      <w:pPr>
        <w:ind w:left="1688" w:hanging="226"/>
      </w:pPr>
      <w:rPr>
        <w:rFonts w:hint="default"/>
        <w:lang w:val="zh-CN" w:eastAsia="zh-CN" w:bidi="zh-CN"/>
      </w:rPr>
    </w:lvl>
  </w:abstractNum>
  <w:abstractNum w:abstractNumId="4">
    <w:multiLevelType w:val="hybridMultilevel"/>
    <w:lvl w:ilvl="0">
      <w:start w:val="1"/>
      <w:numFmt w:val="decimalZero"/>
      <w:lvlText w:val="%1"/>
      <w:lvlJc w:val="left"/>
      <w:pPr>
        <w:ind w:left="14" w:hanging="226"/>
        <w:jc w:val="left"/>
      </w:pPr>
      <w:rPr>
        <w:rFonts w:hint="default" w:ascii="Times New Roman" w:hAnsi="Times New Roman" w:eastAsia="Times New Roman" w:cs="Times New Roman"/>
        <w:spacing w:val="0"/>
        <w:w w:val="100"/>
        <w:sz w:val="18"/>
        <w:szCs w:val="18"/>
        <w:lang w:val="zh-CN" w:eastAsia="zh-CN" w:bidi="zh-CN"/>
      </w:rPr>
    </w:lvl>
    <w:lvl w:ilvl="1">
      <w:start w:val="0"/>
      <w:numFmt w:val="bullet"/>
      <w:lvlText w:val="•"/>
      <w:lvlJc w:val="left"/>
      <w:pPr>
        <w:ind w:left="223" w:hanging="226"/>
      </w:pPr>
      <w:rPr>
        <w:rFonts w:hint="default"/>
        <w:lang w:val="zh-CN" w:eastAsia="zh-CN" w:bidi="zh-CN"/>
      </w:rPr>
    </w:lvl>
    <w:lvl w:ilvl="2">
      <w:start w:val="0"/>
      <w:numFmt w:val="bullet"/>
      <w:lvlText w:val="•"/>
      <w:lvlJc w:val="left"/>
      <w:pPr>
        <w:ind w:left="426" w:hanging="226"/>
      </w:pPr>
      <w:rPr>
        <w:rFonts w:hint="default"/>
        <w:lang w:val="zh-CN" w:eastAsia="zh-CN" w:bidi="zh-CN"/>
      </w:rPr>
    </w:lvl>
    <w:lvl w:ilvl="3">
      <w:start w:val="0"/>
      <w:numFmt w:val="bullet"/>
      <w:lvlText w:val="•"/>
      <w:lvlJc w:val="left"/>
      <w:pPr>
        <w:ind w:left="629" w:hanging="226"/>
      </w:pPr>
      <w:rPr>
        <w:rFonts w:hint="default"/>
        <w:lang w:val="zh-CN" w:eastAsia="zh-CN" w:bidi="zh-CN"/>
      </w:rPr>
    </w:lvl>
    <w:lvl w:ilvl="4">
      <w:start w:val="0"/>
      <w:numFmt w:val="bullet"/>
      <w:lvlText w:val="•"/>
      <w:lvlJc w:val="left"/>
      <w:pPr>
        <w:ind w:left="832" w:hanging="226"/>
      </w:pPr>
      <w:rPr>
        <w:rFonts w:hint="default"/>
        <w:lang w:val="zh-CN" w:eastAsia="zh-CN" w:bidi="zh-CN"/>
      </w:rPr>
    </w:lvl>
    <w:lvl w:ilvl="5">
      <w:start w:val="0"/>
      <w:numFmt w:val="bullet"/>
      <w:lvlText w:val="•"/>
      <w:lvlJc w:val="left"/>
      <w:pPr>
        <w:ind w:left="1035" w:hanging="226"/>
      </w:pPr>
      <w:rPr>
        <w:rFonts w:hint="default"/>
        <w:lang w:val="zh-CN" w:eastAsia="zh-CN" w:bidi="zh-CN"/>
      </w:rPr>
    </w:lvl>
    <w:lvl w:ilvl="6">
      <w:start w:val="0"/>
      <w:numFmt w:val="bullet"/>
      <w:lvlText w:val="•"/>
      <w:lvlJc w:val="left"/>
      <w:pPr>
        <w:ind w:left="1238" w:hanging="226"/>
      </w:pPr>
      <w:rPr>
        <w:rFonts w:hint="default"/>
        <w:lang w:val="zh-CN" w:eastAsia="zh-CN" w:bidi="zh-CN"/>
      </w:rPr>
    </w:lvl>
    <w:lvl w:ilvl="7">
      <w:start w:val="0"/>
      <w:numFmt w:val="bullet"/>
      <w:lvlText w:val="•"/>
      <w:lvlJc w:val="left"/>
      <w:pPr>
        <w:ind w:left="1441" w:hanging="226"/>
      </w:pPr>
      <w:rPr>
        <w:rFonts w:hint="default"/>
        <w:lang w:val="zh-CN" w:eastAsia="zh-CN" w:bidi="zh-CN"/>
      </w:rPr>
    </w:lvl>
    <w:lvl w:ilvl="8">
      <w:start w:val="0"/>
      <w:numFmt w:val="bullet"/>
      <w:lvlText w:val="•"/>
      <w:lvlJc w:val="left"/>
      <w:pPr>
        <w:ind w:left="1644" w:hanging="226"/>
      </w:pPr>
      <w:rPr>
        <w:rFonts w:hint="default"/>
        <w:lang w:val="zh-CN" w:eastAsia="zh-CN" w:bidi="zh-CN"/>
      </w:rPr>
    </w:lvl>
  </w:abstractNum>
  <w:abstractNum w:abstractNumId="3">
    <w:multiLevelType w:val="hybridMultilevel"/>
    <w:lvl w:ilvl="0">
      <w:start w:val="1"/>
      <w:numFmt w:val="decimalZero"/>
      <w:lvlText w:val="%1"/>
      <w:lvlJc w:val="left"/>
      <w:pPr>
        <w:ind w:left="239" w:hanging="226"/>
        <w:jc w:val="left"/>
      </w:pPr>
      <w:rPr>
        <w:rFonts w:hint="default" w:ascii="Times New Roman" w:hAnsi="Times New Roman" w:eastAsia="Times New Roman" w:cs="Times New Roman"/>
        <w:spacing w:val="0"/>
        <w:w w:val="100"/>
        <w:sz w:val="18"/>
        <w:szCs w:val="18"/>
        <w:lang w:val="zh-CN" w:eastAsia="zh-CN" w:bidi="zh-CN"/>
      </w:rPr>
    </w:lvl>
    <w:lvl w:ilvl="1">
      <w:start w:val="0"/>
      <w:numFmt w:val="bullet"/>
      <w:lvlText w:val="•"/>
      <w:lvlJc w:val="left"/>
      <w:pPr>
        <w:ind w:left="421" w:hanging="226"/>
      </w:pPr>
      <w:rPr>
        <w:rFonts w:hint="default"/>
        <w:lang w:val="zh-CN" w:eastAsia="zh-CN" w:bidi="zh-CN"/>
      </w:rPr>
    </w:lvl>
    <w:lvl w:ilvl="2">
      <w:start w:val="0"/>
      <w:numFmt w:val="bullet"/>
      <w:lvlText w:val="•"/>
      <w:lvlJc w:val="left"/>
      <w:pPr>
        <w:ind w:left="602" w:hanging="226"/>
      </w:pPr>
      <w:rPr>
        <w:rFonts w:hint="default"/>
        <w:lang w:val="zh-CN" w:eastAsia="zh-CN" w:bidi="zh-CN"/>
      </w:rPr>
    </w:lvl>
    <w:lvl w:ilvl="3">
      <w:start w:val="0"/>
      <w:numFmt w:val="bullet"/>
      <w:lvlText w:val="•"/>
      <w:lvlJc w:val="left"/>
      <w:pPr>
        <w:ind w:left="783" w:hanging="226"/>
      </w:pPr>
      <w:rPr>
        <w:rFonts w:hint="default"/>
        <w:lang w:val="zh-CN" w:eastAsia="zh-CN" w:bidi="zh-CN"/>
      </w:rPr>
    </w:lvl>
    <w:lvl w:ilvl="4">
      <w:start w:val="0"/>
      <w:numFmt w:val="bullet"/>
      <w:lvlText w:val="•"/>
      <w:lvlJc w:val="left"/>
      <w:pPr>
        <w:ind w:left="964" w:hanging="226"/>
      </w:pPr>
      <w:rPr>
        <w:rFonts w:hint="default"/>
        <w:lang w:val="zh-CN" w:eastAsia="zh-CN" w:bidi="zh-CN"/>
      </w:rPr>
    </w:lvl>
    <w:lvl w:ilvl="5">
      <w:start w:val="0"/>
      <w:numFmt w:val="bullet"/>
      <w:lvlText w:val="•"/>
      <w:lvlJc w:val="left"/>
      <w:pPr>
        <w:ind w:left="1145" w:hanging="226"/>
      </w:pPr>
      <w:rPr>
        <w:rFonts w:hint="default"/>
        <w:lang w:val="zh-CN" w:eastAsia="zh-CN" w:bidi="zh-CN"/>
      </w:rPr>
    </w:lvl>
    <w:lvl w:ilvl="6">
      <w:start w:val="0"/>
      <w:numFmt w:val="bullet"/>
      <w:lvlText w:val="•"/>
      <w:lvlJc w:val="left"/>
      <w:pPr>
        <w:ind w:left="1326" w:hanging="226"/>
      </w:pPr>
      <w:rPr>
        <w:rFonts w:hint="default"/>
        <w:lang w:val="zh-CN" w:eastAsia="zh-CN" w:bidi="zh-CN"/>
      </w:rPr>
    </w:lvl>
    <w:lvl w:ilvl="7">
      <w:start w:val="0"/>
      <w:numFmt w:val="bullet"/>
      <w:lvlText w:val="•"/>
      <w:lvlJc w:val="left"/>
      <w:pPr>
        <w:ind w:left="1507" w:hanging="226"/>
      </w:pPr>
      <w:rPr>
        <w:rFonts w:hint="default"/>
        <w:lang w:val="zh-CN" w:eastAsia="zh-CN" w:bidi="zh-CN"/>
      </w:rPr>
    </w:lvl>
    <w:lvl w:ilvl="8">
      <w:start w:val="0"/>
      <w:numFmt w:val="bullet"/>
      <w:lvlText w:val="•"/>
      <w:lvlJc w:val="left"/>
      <w:pPr>
        <w:ind w:left="1688" w:hanging="226"/>
      </w:pPr>
      <w:rPr>
        <w:rFonts w:hint="default"/>
        <w:lang w:val="zh-CN" w:eastAsia="zh-CN" w:bidi="zh-CN"/>
      </w:rPr>
    </w:lvl>
  </w:abstractNum>
  <w:abstractNum w:abstractNumId="2">
    <w:multiLevelType w:val="hybridMultilevel"/>
    <w:lvl w:ilvl="0">
      <w:start w:val="1"/>
      <w:numFmt w:val="decimal"/>
      <w:lvlText w:val="%1."/>
      <w:lvlJc w:val="left"/>
      <w:pPr>
        <w:ind w:left="1317" w:hanging="241"/>
        <w:jc w:val="left"/>
      </w:pPr>
      <w:rPr>
        <w:rFonts w:hint="default"/>
        <w:spacing w:val="-46"/>
        <w:w w:val="100"/>
        <w:lang w:val="zh-CN" w:eastAsia="zh-CN" w:bidi="zh-CN"/>
      </w:rPr>
    </w:lvl>
    <w:lvl w:ilvl="1">
      <w:start w:val="0"/>
      <w:numFmt w:val="bullet"/>
      <w:lvlText w:val="•"/>
      <w:lvlJc w:val="left"/>
      <w:pPr>
        <w:ind w:left="2282" w:hanging="241"/>
      </w:pPr>
      <w:rPr>
        <w:rFonts w:hint="default"/>
        <w:lang w:val="zh-CN" w:eastAsia="zh-CN" w:bidi="zh-CN"/>
      </w:rPr>
    </w:lvl>
    <w:lvl w:ilvl="2">
      <w:start w:val="0"/>
      <w:numFmt w:val="bullet"/>
      <w:lvlText w:val="•"/>
      <w:lvlJc w:val="left"/>
      <w:pPr>
        <w:ind w:left="3245" w:hanging="241"/>
      </w:pPr>
      <w:rPr>
        <w:rFonts w:hint="default"/>
        <w:lang w:val="zh-CN" w:eastAsia="zh-CN" w:bidi="zh-CN"/>
      </w:rPr>
    </w:lvl>
    <w:lvl w:ilvl="3">
      <w:start w:val="0"/>
      <w:numFmt w:val="bullet"/>
      <w:lvlText w:val="•"/>
      <w:lvlJc w:val="left"/>
      <w:pPr>
        <w:ind w:left="4207" w:hanging="241"/>
      </w:pPr>
      <w:rPr>
        <w:rFonts w:hint="default"/>
        <w:lang w:val="zh-CN" w:eastAsia="zh-CN" w:bidi="zh-CN"/>
      </w:rPr>
    </w:lvl>
    <w:lvl w:ilvl="4">
      <w:start w:val="0"/>
      <w:numFmt w:val="bullet"/>
      <w:lvlText w:val="•"/>
      <w:lvlJc w:val="left"/>
      <w:pPr>
        <w:ind w:left="5170" w:hanging="241"/>
      </w:pPr>
      <w:rPr>
        <w:rFonts w:hint="default"/>
        <w:lang w:val="zh-CN" w:eastAsia="zh-CN" w:bidi="zh-CN"/>
      </w:rPr>
    </w:lvl>
    <w:lvl w:ilvl="5">
      <w:start w:val="0"/>
      <w:numFmt w:val="bullet"/>
      <w:lvlText w:val="•"/>
      <w:lvlJc w:val="left"/>
      <w:pPr>
        <w:ind w:left="6133" w:hanging="241"/>
      </w:pPr>
      <w:rPr>
        <w:rFonts w:hint="default"/>
        <w:lang w:val="zh-CN" w:eastAsia="zh-CN" w:bidi="zh-CN"/>
      </w:rPr>
    </w:lvl>
    <w:lvl w:ilvl="6">
      <w:start w:val="0"/>
      <w:numFmt w:val="bullet"/>
      <w:lvlText w:val="•"/>
      <w:lvlJc w:val="left"/>
      <w:pPr>
        <w:ind w:left="7095" w:hanging="241"/>
      </w:pPr>
      <w:rPr>
        <w:rFonts w:hint="default"/>
        <w:lang w:val="zh-CN" w:eastAsia="zh-CN" w:bidi="zh-CN"/>
      </w:rPr>
    </w:lvl>
    <w:lvl w:ilvl="7">
      <w:start w:val="0"/>
      <w:numFmt w:val="bullet"/>
      <w:lvlText w:val="•"/>
      <w:lvlJc w:val="left"/>
      <w:pPr>
        <w:ind w:left="8058" w:hanging="241"/>
      </w:pPr>
      <w:rPr>
        <w:rFonts w:hint="default"/>
        <w:lang w:val="zh-CN" w:eastAsia="zh-CN" w:bidi="zh-CN"/>
      </w:rPr>
    </w:lvl>
    <w:lvl w:ilvl="8">
      <w:start w:val="0"/>
      <w:numFmt w:val="bullet"/>
      <w:lvlText w:val="•"/>
      <w:lvlJc w:val="left"/>
      <w:pPr>
        <w:ind w:left="9020" w:hanging="241"/>
      </w:pPr>
      <w:rPr>
        <w:rFonts w:hint="default"/>
        <w:lang w:val="zh-CN" w:eastAsia="zh-CN" w:bidi="zh-CN"/>
      </w:rPr>
    </w:lvl>
  </w:abstractNum>
  <w:abstractNum w:abstractNumId="1">
    <w:multiLevelType w:val="hybridMultilevel"/>
    <w:lvl w:ilvl="0">
      <w:start w:val="2"/>
      <w:numFmt w:val="decimal"/>
      <w:lvlText w:val="%1."/>
      <w:lvlJc w:val="left"/>
      <w:pPr>
        <w:ind w:left="2002" w:hanging="241"/>
        <w:jc w:val="left"/>
      </w:pPr>
      <w:rPr>
        <w:rFonts w:hint="default" w:ascii="仿宋" w:hAnsi="仿宋" w:eastAsia="仿宋" w:cs="仿宋"/>
        <w:w w:val="100"/>
        <w:sz w:val="22"/>
        <w:szCs w:val="22"/>
        <w:lang w:val="zh-CN" w:eastAsia="zh-CN" w:bidi="zh-CN"/>
      </w:rPr>
    </w:lvl>
    <w:lvl w:ilvl="1">
      <w:start w:val="0"/>
      <w:numFmt w:val="bullet"/>
      <w:lvlText w:val="•"/>
      <w:lvlJc w:val="left"/>
      <w:pPr>
        <w:ind w:left="2894" w:hanging="241"/>
      </w:pPr>
      <w:rPr>
        <w:rFonts w:hint="default"/>
        <w:lang w:val="zh-CN" w:eastAsia="zh-CN" w:bidi="zh-CN"/>
      </w:rPr>
    </w:lvl>
    <w:lvl w:ilvl="2">
      <w:start w:val="0"/>
      <w:numFmt w:val="bullet"/>
      <w:lvlText w:val="•"/>
      <w:lvlJc w:val="left"/>
      <w:pPr>
        <w:ind w:left="3789" w:hanging="241"/>
      </w:pPr>
      <w:rPr>
        <w:rFonts w:hint="default"/>
        <w:lang w:val="zh-CN" w:eastAsia="zh-CN" w:bidi="zh-CN"/>
      </w:rPr>
    </w:lvl>
    <w:lvl w:ilvl="3">
      <w:start w:val="0"/>
      <w:numFmt w:val="bullet"/>
      <w:lvlText w:val="•"/>
      <w:lvlJc w:val="left"/>
      <w:pPr>
        <w:ind w:left="4683" w:hanging="241"/>
      </w:pPr>
      <w:rPr>
        <w:rFonts w:hint="default"/>
        <w:lang w:val="zh-CN" w:eastAsia="zh-CN" w:bidi="zh-CN"/>
      </w:rPr>
    </w:lvl>
    <w:lvl w:ilvl="4">
      <w:start w:val="0"/>
      <w:numFmt w:val="bullet"/>
      <w:lvlText w:val="•"/>
      <w:lvlJc w:val="left"/>
      <w:pPr>
        <w:ind w:left="5578" w:hanging="241"/>
      </w:pPr>
      <w:rPr>
        <w:rFonts w:hint="default"/>
        <w:lang w:val="zh-CN" w:eastAsia="zh-CN" w:bidi="zh-CN"/>
      </w:rPr>
    </w:lvl>
    <w:lvl w:ilvl="5">
      <w:start w:val="0"/>
      <w:numFmt w:val="bullet"/>
      <w:lvlText w:val="•"/>
      <w:lvlJc w:val="left"/>
      <w:pPr>
        <w:ind w:left="6473" w:hanging="241"/>
      </w:pPr>
      <w:rPr>
        <w:rFonts w:hint="default"/>
        <w:lang w:val="zh-CN" w:eastAsia="zh-CN" w:bidi="zh-CN"/>
      </w:rPr>
    </w:lvl>
    <w:lvl w:ilvl="6">
      <w:start w:val="0"/>
      <w:numFmt w:val="bullet"/>
      <w:lvlText w:val="•"/>
      <w:lvlJc w:val="left"/>
      <w:pPr>
        <w:ind w:left="7367" w:hanging="241"/>
      </w:pPr>
      <w:rPr>
        <w:rFonts w:hint="default"/>
        <w:lang w:val="zh-CN" w:eastAsia="zh-CN" w:bidi="zh-CN"/>
      </w:rPr>
    </w:lvl>
    <w:lvl w:ilvl="7">
      <w:start w:val="0"/>
      <w:numFmt w:val="bullet"/>
      <w:lvlText w:val="•"/>
      <w:lvlJc w:val="left"/>
      <w:pPr>
        <w:ind w:left="8262" w:hanging="241"/>
      </w:pPr>
      <w:rPr>
        <w:rFonts w:hint="default"/>
        <w:lang w:val="zh-CN" w:eastAsia="zh-CN" w:bidi="zh-CN"/>
      </w:rPr>
    </w:lvl>
    <w:lvl w:ilvl="8">
      <w:start w:val="0"/>
      <w:numFmt w:val="bullet"/>
      <w:lvlText w:val="•"/>
      <w:lvlJc w:val="left"/>
      <w:pPr>
        <w:ind w:left="9156" w:hanging="241"/>
      </w:pPr>
      <w:rPr>
        <w:rFonts w:hint="default"/>
        <w:lang w:val="zh-CN" w:eastAsia="zh-CN" w:bidi="zh-CN"/>
      </w:rPr>
    </w:lvl>
  </w:abstractNum>
  <w:abstractNum w:abstractNumId="0">
    <w:multiLevelType w:val="hybridMultilevel"/>
    <w:lvl w:ilvl="0">
      <w:start w:val="1"/>
      <w:numFmt w:val="decimal"/>
      <w:lvlText w:val="%1."/>
      <w:lvlJc w:val="left"/>
      <w:pPr>
        <w:ind w:left="1317" w:hanging="241"/>
        <w:jc w:val="left"/>
      </w:pPr>
      <w:rPr>
        <w:rFonts w:hint="default" w:ascii="仿宋" w:hAnsi="仿宋" w:eastAsia="仿宋" w:cs="仿宋"/>
        <w:spacing w:val="-89"/>
        <w:w w:val="100"/>
        <w:sz w:val="22"/>
        <w:szCs w:val="22"/>
        <w:lang w:val="zh-CN" w:eastAsia="zh-CN" w:bidi="zh-CN"/>
      </w:rPr>
    </w:lvl>
    <w:lvl w:ilvl="1">
      <w:start w:val="0"/>
      <w:numFmt w:val="bullet"/>
      <w:lvlText w:val="•"/>
      <w:lvlJc w:val="left"/>
      <w:pPr>
        <w:ind w:left="2282" w:hanging="241"/>
      </w:pPr>
      <w:rPr>
        <w:rFonts w:hint="default"/>
        <w:lang w:val="zh-CN" w:eastAsia="zh-CN" w:bidi="zh-CN"/>
      </w:rPr>
    </w:lvl>
    <w:lvl w:ilvl="2">
      <w:start w:val="0"/>
      <w:numFmt w:val="bullet"/>
      <w:lvlText w:val="•"/>
      <w:lvlJc w:val="left"/>
      <w:pPr>
        <w:ind w:left="3245" w:hanging="241"/>
      </w:pPr>
      <w:rPr>
        <w:rFonts w:hint="default"/>
        <w:lang w:val="zh-CN" w:eastAsia="zh-CN" w:bidi="zh-CN"/>
      </w:rPr>
    </w:lvl>
    <w:lvl w:ilvl="3">
      <w:start w:val="0"/>
      <w:numFmt w:val="bullet"/>
      <w:lvlText w:val="•"/>
      <w:lvlJc w:val="left"/>
      <w:pPr>
        <w:ind w:left="4207" w:hanging="241"/>
      </w:pPr>
      <w:rPr>
        <w:rFonts w:hint="default"/>
        <w:lang w:val="zh-CN" w:eastAsia="zh-CN" w:bidi="zh-CN"/>
      </w:rPr>
    </w:lvl>
    <w:lvl w:ilvl="4">
      <w:start w:val="0"/>
      <w:numFmt w:val="bullet"/>
      <w:lvlText w:val="•"/>
      <w:lvlJc w:val="left"/>
      <w:pPr>
        <w:ind w:left="5170" w:hanging="241"/>
      </w:pPr>
      <w:rPr>
        <w:rFonts w:hint="default"/>
        <w:lang w:val="zh-CN" w:eastAsia="zh-CN" w:bidi="zh-CN"/>
      </w:rPr>
    </w:lvl>
    <w:lvl w:ilvl="5">
      <w:start w:val="0"/>
      <w:numFmt w:val="bullet"/>
      <w:lvlText w:val="•"/>
      <w:lvlJc w:val="left"/>
      <w:pPr>
        <w:ind w:left="6133" w:hanging="241"/>
      </w:pPr>
      <w:rPr>
        <w:rFonts w:hint="default"/>
        <w:lang w:val="zh-CN" w:eastAsia="zh-CN" w:bidi="zh-CN"/>
      </w:rPr>
    </w:lvl>
    <w:lvl w:ilvl="6">
      <w:start w:val="0"/>
      <w:numFmt w:val="bullet"/>
      <w:lvlText w:val="•"/>
      <w:lvlJc w:val="left"/>
      <w:pPr>
        <w:ind w:left="7095" w:hanging="241"/>
      </w:pPr>
      <w:rPr>
        <w:rFonts w:hint="default"/>
        <w:lang w:val="zh-CN" w:eastAsia="zh-CN" w:bidi="zh-CN"/>
      </w:rPr>
    </w:lvl>
    <w:lvl w:ilvl="7">
      <w:start w:val="0"/>
      <w:numFmt w:val="bullet"/>
      <w:lvlText w:val="•"/>
      <w:lvlJc w:val="left"/>
      <w:pPr>
        <w:ind w:left="8058" w:hanging="241"/>
      </w:pPr>
      <w:rPr>
        <w:rFonts w:hint="default"/>
        <w:lang w:val="zh-CN" w:eastAsia="zh-CN" w:bidi="zh-CN"/>
      </w:rPr>
    </w:lvl>
    <w:lvl w:ilvl="8">
      <w:start w:val="0"/>
      <w:numFmt w:val="bullet"/>
      <w:lvlText w:val="•"/>
      <w:lvlJc w:val="left"/>
      <w:pPr>
        <w:ind w:left="9020" w:hanging="241"/>
      </w:pPr>
      <w:rPr>
        <w:rFonts w:hint="default"/>
        <w:lang w:val="zh-CN" w:eastAsia="zh-CN" w:bidi="zh-CN"/>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仿宋" w:hAnsi="仿宋" w:eastAsia="仿宋" w:cs="仿宋"/>
      <w:lang w:val="zh-CN" w:eastAsia="zh-CN" w:bidi="zh-CN"/>
    </w:rPr>
  </w:style>
  <w:style w:styleId="BodyText" w:type="paragraph">
    <w:name w:val="Body Text"/>
    <w:basedOn w:val="Normal"/>
    <w:uiPriority w:val="1"/>
    <w:qFormat/>
    <w:pPr>
      <w:ind w:left="1317"/>
    </w:pPr>
    <w:rPr>
      <w:rFonts w:ascii="仿宋" w:hAnsi="仿宋" w:eastAsia="仿宋" w:cs="仿宋"/>
      <w:sz w:val="24"/>
      <w:szCs w:val="24"/>
      <w:lang w:val="zh-CN" w:eastAsia="zh-CN" w:bidi="zh-CN"/>
    </w:rPr>
  </w:style>
  <w:style w:styleId="Heading1" w:type="paragraph">
    <w:name w:val="Heading 1"/>
    <w:basedOn w:val="Normal"/>
    <w:uiPriority w:val="1"/>
    <w:qFormat/>
    <w:pPr>
      <w:ind w:left="1317"/>
      <w:outlineLvl w:val="1"/>
    </w:pPr>
    <w:rPr>
      <w:rFonts w:ascii="仿宋" w:hAnsi="仿宋" w:eastAsia="仿宋" w:cs="仿宋"/>
      <w:b/>
      <w:bCs/>
      <w:sz w:val="24"/>
      <w:szCs w:val="24"/>
      <w:lang w:val="zh-CN" w:eastAsia="zh-CN" w:bidi="zh-CN"/>
    </w:rPr>
  </w:style>
  <w:style w:styleId="ListParagraph" w:type="paragraph">
    <w:name w:val="List Paragraph"/>
    <w:basedOn w:val="Normal"/>
    <w:uiPriority w:val="1"/>
    <w:qFormat/>
    <w:pPr>
      <w:ind w:left="1317" w:firstLine="444"/>
    </w:pPr>
    <w:rPr>
      <w:rFonts w:ascii="仿宋" w:hAnsi="仿宋" w:eastAsia="仿宋" w:cs="仿宋"/>
      <w:lang w:val="zh-CN" w:eastAsia="zh-CN" w:bidi="zh-CN"/>
    </w:rPr>
  </w:style>
  <w:style w:styleId="TableParagraph" w:type="paragraph">
    <w:name w:val="Table Paragraph"/>
    <w:basedOn w:val="Normal"/>
    <w:uiPriority w:val="1"/>
    <w:qFormat/>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yjsb.tjus.edu.cn/" TargetMode="External"/><Relationship Id="rId7" Type="http://schemas.openxmlformats.org/officeDocument/2006/relationships/hyperlink" Target="mailto:tjus10071@163.com"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xiangheng</dc:creator>
  <dc:title>天津体育学院2009年硕士研究生招生简章</dc:title>
  <dcterms:created xsi:type="dcterms:W3CDTF">2021-09-16T09:06:10Z</dcterms:created>
  <dcterms:modified xsi:type="dcterms:W3CDTF">2021-09-16T09:06:10Z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WPS 文字</vt:lpwstr>
  </property>
  <property fmtid="{D5CDD505-2E9C-101B-9397-08002B2CF9AE}" pid="4" name="LastSaved">
    <vt:filetime>2021-09-16T00:00:00Z</vt:filetime>
  </property>
</Properties>
</file>