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8366" w:type="dxa"/>
        <w:tblCellSpacing w:w="0" w:type="dxa"/>
        <w:tblInd w:w="0" w:type="dxa"/>
        <w:shd w:val="clear" w:color="auto" w:fill="FFFFFF"/>
        <w:tblLayout w:type="fixed"/>
        <w:tblCellMar>
          <w:top w:w="30" w:type="dxa"/>
          <w:left w:w="30" w:type="dxa"/>
          <w:bottom w:w="30" w:type="dxa"/>
          <w:right w:w="30" w:type="dxa"/>
        </w:tblCellMar>
      </w:tblPr>
      <w:tblGrid>
        <w:gridCol w:w="8366"/>
      </w:tblGrid>
      <w:tr>
        <w:tblPrEx>
          <w:shd w:val="clear" w:color="auto" w:fill="FFFFFF"/>
          <w:tblLayout w:type="fixed"/>
          <w:tblCellMar>
            <w:top w:w="30" w:type="dxa"/>
            <w:left w:w="30" w:type="dxa"/>
            <w:bottom w:w="30" w:type="dxa"/>
            <w:right w:w="30" w:type="dxa"/>
          </w:tblCellMar>
        </w:tblPrEx>
        <w:trPr>
          <w:trHeight w:val="750" w:hRule="atLeast"/>
          <w:tblCellSpacing w:w="0" w:type="dxa"/>
        </w:trPr>
        <w:tc>
          <w:tcPr>
            <w:tcW w:w="8366" w:type="dxa"/>
            <w:shd w:val="clear" w:color="auto" w:fill="FFFFFF"/>
            <w:tcMar>
              <w:top w:w="150" w:type="dxa"/>
            </w:tcMar>
            <w:vAlign w:val="center"/>
          </w:tcPr>
          <w:p>
            <w:pPr>
              <w:keepNext w:val="0"/>
              <w:keepLines w:val="0"/>
              <w:widowControl/>
              <w:suppressLineNumbers w:val="0"/>
              <w:spacing w:line="375" w:lineRule="atLeast"/>
              <w:ind w:left="0" w:firstLine="0"/>
              <w:jc w:val="center"/>
              <w:rPr>
                <w:rFonts w:hint="eastAsia" w:ascii="宋体" w:hAnsi="宋体" w:eastAsia="宋体" w:cs="宋体"/>
                <w:b/>
                <w:caps w:val="0"/>
                <w:color w:val="555555"/>
                <w:spacing w:val="0"/>
                <w:sz w:val="37"/>
                <w:szCs w:val="37"/>
              </w:rPr>
            </w:pPr>
            <w:r>
              <w:rPr>
                <w:rFonts w:hint="eastAsia" w:ascii="宋体" w:hAnsi="宋体" w:eastAsia="宋体" w:cs="宋体"/>
                <w:b/>
                <w:caps w:val="0"/>
                <w:color w:val="555555"/>
                <w:spacing w:val="0"/>
                <w:kern w:val="0"/>
                <w:sz w:val="37"/>
                <w:szCs w:val="37"/>
                <w:lang w:val="en-US" w:eastAsia="zh-CN" w:bidi="ar"/>
              </w:rPr>
              <w:t>浙江工商大学2020年硕士研究生招生章程</w:t>
            </w:r>
          </w:p>
        </w:tc>
      </w:tr>
      <w:tr>
        <w:tblPrEx>
          <w:shd w:val="clear" w:color="auto" w:fill="FFFFFF"/>
          <w:tblLayout w:type="fixed"/>
          <w:tblCellMar>
            <w:top w:w="30" w:type="dxa"/>
            <w:left w:w="30" w:type="dxa"/>
            <w:bottom w:w="30" w:type="dxa"/>
            <w:right w:w="30" w:type="dxa"/>
          </w:tblCellMar>
        </w:tblPrEx>
        <w:trPr>
          <w:tblCellSpacing w:w="0" w:type="dxa"/>
        </w:trPr>
        <w:tc>
          <w:tcPr>
            <w:tcW w:w="8366" w:type="dxa"/>
            <w:tcBorders>
              <w:bottom w:val="single" w:color="EFEFEF" w:sz="6" w:space="0"/>
            </w:tcBorders>
            <w:shd w:val="clear" w:color="auto" w:fill="FFFFFF"/>
            <w:vAlign w:val="center"/>
          </w:tcPr>
          <w:p>
            <w:pPr>
              <w:keepNext w:val="0"/>
              <w:keepLines w:val="0"/>
              <w:widowControl/>
              <w:suppressLineNumbers w:val="0"/>
              <w:spacing w:line="375" w:lineRule="atLeast"/>
              <w:ind w:left="0" w:firstLine="0"/>
              <w:jc w:val="center"/>
              <w:rPr>
                <w:rFonts w:hint="eastAsia" w:ascii="宋体" w:hAnsi="宋体" w:eastAsia="宋体" w:cs="宋体"/>
                <w:caps w:val="0"/>
                <w:color w:val="999999"/>
                <w:spacing w:val="0"/>
                <w:sz w:val="18"/>
                <w:szCs w:val="18"/>
              </w:rPr>
            </w:pPr>
            <w:r>
              <w:rPr>
                <w:rFonts w:hint="eastAsia" w:ascii="宋体" w:hAnsi="宋体" w:eastAsia="宋体" w:cs="宋体"/>
                <w:caps w:val="0"/>
                <w:color w:val="999999"/>
                <w:spacing w:val="0"/>
                <w:kern w:val="0"/>
                <w:sz w:val="18"/>
                <w:szCs w:val="18"/>
                <w:lang w:val="en-US" w:eastAsia="zh-CN" w:bidi="ar"/>
              </w:rPr>
              <w:t>（ 来源：研招办　 发布日期：2019-9-18 阅读：20339次）</w:t>
            </w:r>
          </w:p>
        </w:tc>
      </w:tr>
      <w:tr>
        <w:tblPrEx>
          <w:shd w:val="clear" w:color="auto" w:fill="FFFFFF"/>
          <w:tblLayout w:type="fixed"/>
          <w:tblCellMar>
            <w:top w:w="30" w:type="dxa"/>
            <w:left w:w="30" w:type="dxa"/>
            <w:bottom w:w="30" w:type="dxa"/>
            <w:right w:w="30" w:type="dxa"/>
          </w:tblCellMar>
        </w:tblPrEx>
        <w:trPr>
          <w:trHeight w:val="4501" w:hRule="atLeast"/>
          <w:tblCellSpacing w:w="0" w:type="dxa"/>
        </w:trPr>
        <w:tc>
          <w:tcPr>
            <w:tcW w:w="8366" w:type="dxa"/>
            <w:shd w:val="clear" w:color="auto" w:fill="FFFFFF"/>
            <w:tcMar>
              <w:top w:w="150" w:type="dxa"/>
              <w:left w:w="150" w:type="dxa"/>
              <w:bottom w:w="150" w:type="dxa"/>
              <w:right w:w="15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ascii="仿宋_GB2312" w:hAnsi="宋体" w:eastAsia="仿宋_GB2312" w:cs="仿宋_GB2312"/>
                <w:b/>
                <w:caps w:val="0"/>
                <w:color w:val="555555"/>
                <w:spacing w:val="0"/>
                <w:sz w:val="30"/>
                <w:szCs w:val="30"/>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ascii="黑体" w:hAnsi="宋体" w:eastAsia="黑体" w:cs="黑体"/>
                <w:caps w:val="0"/>
                <w:color w:val="555555"/>
                <w:spacing w:val="0"/>
                <w:sz w:val="30"/>
                <w:szCs w:val="30"/>
                <w:bdr w:val="none" w:color="auto" w:sz="0" w:space="0"/>
              </w:rPr>
              <w:t>第一章</w:t>
            </w:r>
            <w:r>
              <w:rPr>
                <w:rFonts w:hint="eastAsia" w:ascii="黑体" w:hAnsi="宋体" w:eastAsia="黑体" w:cs="黑体"/>
                <w:caps w:val="0"/>
                <w:color w:val="555555"/>
                <w:spacing w:val="0"/>
                <w:sz w:val="30"/>
                <w:szCs w:val="30"/>
                <w:bdr w:val="none" w:color="auto" w:sz="0" w:space="0"/>
              </w:rPr>
              <w:t>  总  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596"/>
              <w:jc w:val="left"/>
            </w:pPr>
            <w:r>
              <w:rPr>
                <w:rFonts w:hint="default" w:ascii="仿宋_GB2312" w:hAnsi="宋体" w:eastAsia="仿宋_GB2312" w:cs="仿宋_GB2312"/>
                <w:b/>
                <w:caps w:val="0"/>
                <w:color w:val="555555"/>
                <w:spacing w:val="0"/>
                <w:sz w:val="30"/>
                <w:szCs w:val="30"/>
                <w:bdr w:val="none" w:color="auto" w:sz="0" w:space="0"/>
              </w:rPr>
              <w:t>第一条  </w:t>
            </w:r>
            <w:r>
              <w:rPr>
                <w:rFonts w:hint="eastAsia" w:ascii="宋体" w:hAnsi="宋体" w:eastAsia="宋体" w:cs="宋体"/>
                <w:caps w:val="0"/>
                <w:color w:val="555555"/>
                <w:spacing w:val="0"/>
                <w:sz w:val="30"/>
                <w:szCs w:val="30"/>
                <w:bdr w:val="none" w:color="auto" w:sz="0" w:space="0"/>
              </w:rPr>
              <w:t>根据《教育部2020年全国硕士研究生招生工作管理规定》（教学函〔2019〕6号）和《教育部办公厅关于统筹全日制和非全日制研究生管理工作的通知》（教研厅〔2016〕2号），结合我校实际，制订本章程</w:t>
            </w:r>
            <w:r>
              <w:rPr>
                <w:rFonts w:hint="eastAsia" w:ascii="宋体" w:hAnsi="宋体" w:eastAsia="宋体" w:cs="宋体"/>
                <w:b/>
                <w:caps w:val="0"/>
                <w:color w:val="555555"/>
                <w:spacing w:val="0"/>
                <w:sz w:val="30"/>
                <w:szCs w:val="30"/>
                <w:bdr w:val="none" w:color="auto" w:sz="0" w:space="0"/>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596"/>
              <w:jc w:val="left"/>
            </w:pPr>
            <w:r>
              <w:rPr>
                <w:rFonts w:hint="eastAsia" w:ascii="宋体" w:hAnsi="宋体" w:eastAsia="宋体" w:cs="宋体"/>
                <w:b/>
                <w:caps w:val="0"/>
                <w:color w:val="555555"/>
                <w:spacing w:val="0"/>
                <w:sz w:val="30"/>
                <w:szCs w:val="30"/>
                <w:bdr w:val="none" w:color="auto" w:sz="0" w:space="0"/>
              </w:rPr>
              <w:t>第二条  </w:t>
            </w:r>
            <w:r>
              <w:rPr>
                <w:rFonts w:hint="eastAsia" w:ascii="宋体" w:hAnsi="宋体" w:eastAsia="宋体" w:cs="宋体"/>
                <w:caps w:val="0"/>
                <w:color w:val="555555"/>
                <w:spacing w:val="0"/>
                <w:sz w:val="30"/>
                <w:szCs w:val="30"/>
                <w:bdr w:val="none" w:color="auto" w:sz="0" w:space="0"/>
              </w:rPr>
              <w:t>本章程适用于浙江工商大学2020年硕士研究生（含全日制和非全日制）招生工作。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596"/>
              <w:jc w:val="left"/>
            </w:pPr>
            <w:r>
              <w:rPr>
                <w:rFonts w:hint="eastAsia" w:ascii="宋体" w:hAnsi="宋体" w:eastAsia="宋体" w:cs="宋体"/>
                <w:b/>
                <w:caps w:val="0"/>
                <w:color w:val="555555"/>
                <w:spacing w:val="0"/>
                <w:sz w:val="30"/>
                <w:szCs w:val="30"/>
                <w:bdr w:val="none" w:color="auto" w:sz="0" w:space="0"/>
              </w:rPr>
              <w:t>第三条  </w:t>
            </w:r>
            <w:r>
              <w:rPr>
                <w:rFonts w:hint="eastAsia" w:ascii="宋体" w:hAnsi="宋体" w:eastAsia="宋体" w:cs="宋体"/>
                <w:caps w:val="0"/>
                <w:color w:val="555555"/>
                <w:spacing w:val="0"/>
                <w:sz w:val="30"/>
                <w:szCs w:val="30"/>
                <w:bdr w:val="none" w:color="auto" w:sz="0" w:space="0"/>
              </w:rPr>
              <w:t>学校招生工作实施“阳光工程”，遵循公开、公平、公正和择优录取的原则，并接受广大考生及其家长和社会的监督。</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left"/>
            </w:pPr>
            <w:r>
              <w:rPr>
                <w:rFonts w:hint="eastAsia" w:ascii="宋体" w:hAnsi="宋体" w:eastAsia="宋体" w:cs="宋体"/>
                <w:b/>
                <w:caps w:val="0"/>
                <w:color w:val="555555"/>
                <w:spacing w:val="0"/>
                <w:sz w:val="30"/>
                <w:szCs w:val="30"/>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黑体" w:hAnsi="宋体" w:eastAsia="黑体" w:cs="黑体"/>
                <w:caps w:val="0"/>
                <w:color w:val="555555"/>
                <w:spacing w:val="0"/>
                <w:sz w:val="30"/>
                <w:szCs w:val="30"/>
                <w:bdr w:val="none" w:color="auto" w:sz="0" w:space="0"/>
              </w:rPr>
              <w:t>第二章  学校基本情况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596"/>
              <w:jc w:val="left"/>
            </w:pPr>
            <w:r>
              <w:rPr>
                <w:rFonts w:hint="default" w:ascii="仿宋_GB2312" w:hAnsi="宋体" w:eastAsia="仿宋_GB2312" w:cs="仿宋_GB2312"/>
                <w:b/>
                <w:caps w:val="0"/>
                <w:color w:val="555555"/>
                <w:spacing w:val="0"/>
                <w:sz w:val="30"/>
                <w:szCs w:val="30"/>
                <w:bdr w:val="none" w:color="auto" w:sz="0" w:space="0"/>
              </w:rPr>
              <w:t>第四条  </w:t>
            </w:r>
            <w:r>
              <w:rPr>
                <w:rFonts w:hint="eastAsia" w:ascii="宋体" w:hAnsi="宋体" w:eastAsia="宋体" w:cs="宋体"/>
                <w:caps w:val="0"/>
                <w:color w:val="555555"/>
                <w:spacing w:val="0"/>
                <w:sz w:val="30"/>
                <w:szCs w:val="30"/>
                <w:bdr w:val="none" w:color="auto" w:sz="0" w:space="0"/>
              </w:rPr>
              <w:t>学校全称：浙江工商大学；招生代码：10353；办学地点及校址：下沙校区（杭州市下沙高教园区学正街18号），教工路校区（杭州市教工路149号）。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596"/>
              <w:jc w:val="left"/>
            </w:pPr>
            <w:r>
              <w:rPr>
                <w:rFonts w:hint="eastAsia" w:ascii="宋体" w:hAnsi="宋体" w:eastAsia="宋体" w:cs="宋体"/>
                <w:b/>
                <w:caps w:val="0"/>
                <w:color w:val="555555"/>
                <w:spacing w:val="0"/>
                <w:sz w:val="30"/>
                <w:szCs w:val="30"/>
                <w:bdr w:val="none" w:color="auto" w:sz="0" w:space="0"/>
              </w:rPr>
              <w:t>第五条  </w:t>
            </w:r>
            <w:r>
              <w:rPr>
                <w:rFonts w:hint="eastAsia" w:ascii="宋体" w:hAnsi="宋体" w:eastAsia="宋体" w:cs="宋体"/>
                <w:caps w:val="0"/>
                <w:color w:val="555555"/>
                <w:spacing w:val="0"/>
                <w:sz w:val="30"/>
                <w:szCs w:val="30"/>
                <w:bdr w:val="none" w:color="auto" w:sz="0" w:space="0"/>
              </w:rPr>
              <w:t>颁发证书：我校培养的研究生在规定年限内完成培养环节达到毕业要求，颁发浙江工商大学硕士研究生毕业证书；符合学校硕士学位授予有关规定者，颁发浙江工商大学硕士学位证书。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596"/>
              <w:jc w:val="left"/>
            </w:pPr>
            <w:r>
              <w:rPr>
                <w:rFonts w:hint="eastAsia" w:ascii="宋体" w:hAnsi="宋体" w:eastAsia="宋体" w:cs="宋体"/>
                <w:b/>
                <w:caps w:val="0"/>
                <w:color w:val="555555"/>
                <w:spacing w:val="0"/>
                <w:sz w:val="30"/>
                <w:szCs w:val="30"/>
                <w:bdr w:val="none" w:color="auto" w:sz="0" w:space="0"/>
              </w:rPr>
              <w:t>第六条  </w:t>
            </w:r>
            <w:r>
              <w:rPr>
                <w:rFonts w:hint="eastAsia" w:ascii="宋体" w:hAnsi="宋体" w:eastAsia="宋体" w:cs="宋体"/>
                <w:caps w:val="0"/>
                <w:color w:val="555555"/>
                <w:spacing w:val="0"/>
                <w:sz w:val="30"/>
                <w:szCs w:val="30"/>
                <w:bdr w:val="none" w:color="auto" w:sz="0" w:space="0"/>
              </w:rPr>
              <w:t>浙江工商大学是浙江省重点建设高校，是浙江省人民政府、商务部和教育部共建大学。学校前身是1911年创建的杭州中等商业学堂，是近代中国最早培养商业专门人才的学校之一。在百余年的办学历史中，学校秉承“商”脉，以经济学、管理学学科为主，法学、工学等多学科协调发展，是一所商科特色明显，全国一流的财经类大学。学校拥有管理学、经济学、工学、文学、法学、理学、历史学、哲学、艺术学等9大学科，6个一级学科博士点、47个二级学科博士点、16个一级学科硕士点、91个二级学科硕士点（含目录外及交叉学科）、16个专业学位硕士门类（覆盖25个招生领域）；设有3个博士后流动站。在教育部学位与研究生教育发展中心公布全国第四轮学科评估结果中，我校统计学进入A类学科，工商管理、应用经济学、外国语言文学、食品科学与工程、法学和计算机科学与技术6个学科进入B类，评估结果位列浙江省重点建设高校前列。</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left"/>
            </w:pPr>
            <w:r>
              <w:rPr>
                <w:rFonts w:hint="eastAsia" w:ascii="宋体" w:hAnsi="宋体" w:eastAsia="宋体" w:cs="宋体"/>
                <w:caps w:val="0"/>
                <w:color w:val="555555"/>
                <w:spacing w:val="0"/>
                <w:sz w:val="30"/>
                <w:szCs w:val="30"/>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黑体" w:hAnsi="宋体" w:eastAsia="黑体" w:cs="黑体"/>
                <w:caps w:val="0"/>
                <w:color w:val="555555"/>
                <w:spacing w:val="0"/>
                <w:sz w:val="30"/>
                <w:szCs w:val="30"/>
                <w:bdr w:val="none" w:color="auto" w:sz="0" w:space="0"/>
              </w:rPr>
              <w:t>第三章  招生类型、计划</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596"/>
              <w:jc w:val="left"/>
            </w:pPr>
            <w:r>
              <w:rPr>
                <w:rFonts w:hint="default" w:ascii="仿宋_GB2312" w:hAnsi="宋体" w:eastAsia="仿宋_GB2312" w:cs="仿宋_GB2312"/>
                <w:b/>
                <w:caps w:val="0"/>
                <w:color w:val="555555"/>
                <w:spacing w:val="0"/>
                <w:sz w:val="30"/>
                <w:szCs w:val="30"/>
                <w:bdr w:val="none" w:color="auto" w:sz="0" w:space="0"/>
              </w:rPr>
              <w:t>第七条  </w:t>
            </w:r>
            <w:r>
              <w:rPr>
                <w:rFonts w:hint="eastAsia" w:ascii="宋体" w:hAnsi="宋体" w:eastAsia="宋体" w:cs="宋体"/>
                <w:caps w:val="0"/>
                <w:color w:val="555555"/>
                <w:spacing w:val="0"/>
                <w:sz w:val="30"/>
                <w:szCs w:val="30"/>
                <w:bdr w:val="none" w:color="auto" w:sz="0" w:space="0"/>
              </w:rPr>
              <w:t>我校所招收的硕士研究生从培养方式上分全日制和非全日制两种。全日制研究生在基本修业年限內</w:t>
            </w:r>
            <w:r>
              <w:rPr>
                <w:rFonts w:hint="default" w:ascii="仿宋_GB2312" w:hAnsi="宋体" w:eastAsia="仿宋_GB2312" w:cs="仿宋_GB2312"/>
                <w:caps w:val="0"/>
                <w:color w:val="555555"/>
                <w:spacing w:val="0"/>
                <w:sz w:val="30"/>
                <w:szCs w:val="30"/>
                <w:bdr w:val="none" w:color="auto" w:sz="0" w:space="0"/>
              </w:rPr>
              <w:t>，全脱产在校学习。非全日制研究生在基本修业年限</w:t>
            </w:r>
            <w:r>
              <w:rPr>
                <w:rFonts w:hint="eastAsia" w:ascii="宋体" w:hAnsi="宋体" w:eastAsia="宋体" w:cs="宋体"/>
                <w:caps w:val="0"/>
                <w:color w:val="555555"/>
                <w:spacing w:val="0"/>
                <w:sz w:val="30"/>
                <w:szCs w:val="30"/>
                <w:bdr w:val="none" w:color="auto" w:sz="0" w:space="0"/>
              </w:rPr>
              <w:t>內</w:t>
            </w:r>
            <w:r>
              <w:rPr>
                <w:rFonts w:hint="default" w:ascii="仿宋_GB2312" w:hAnsi="宋体" w:eastAsia="仿宋_GB2312" w:cs="仿宋_GB2312"/>
                <w:caps w:val="0"/>
                <w:color w:val="555555"/>
                <w:spacing w:val="0"/>
                <w:sz w:val="30"/>
                <w:szCs w:val="30"/>
                <w:bdr w:val="none" w:color="auto" w:sz="0" w:space="0"/>
              </w:rPr>
              <w:t>，在从事其他职业或者社会实践的同时，采取多种方式和灵活时间安排进行非脱产学习。全日制和非全日制研究生实行相同的考试招生政策和培养标准，其学历学位证书具有同等法律地位和相同效力。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596"/>
              <w:jc w:val="left"/>
            </w:pPr>
            <w:r>
              <w:rPr>
                <w:rFonts w:hint="eastAsia" w:ascii="宋体" w:hAnsi="宋体" w:eastAsia="宋体" w:cs="宋体"/>
                <w:b/>
                <w:caps w:val="0"/>
                <w:color w:val="555555"/>
                <w:spacing w:val="0"/>
                <w:sz w:val="30"/>
                <w:szCs w:val="30"/>
                <w:bdr w:val="none" w:color="auto" w:sz="0" w:space="0"/>
              </w:rPr>
              <w:t>第八条  </w:t>
            </w:r>
            <w:r>
              <w:rPr>
                <w:rFonts w:hint="eastAsia" w:ascii="宋体" w:hAnsi="宋体" w:eastAsia="宋体" w:cs="宋体"/>
                <w:caps w:val="0"/>
                <w:color w:val="555555"/>
                <w:spacing w:val="0"/>
                <w:sz w:val="30"/>
                <w:szCs w:val="30"/>
                <w:bdr w:val="none" w:color="auto" w:sz="0" w:space="0"/>
              </w:rPr>
              <w:t>我校所招收的硕士研究生从录取类别上分为非定向就业和定向就业两种。定向就业的硕士研究生均须在被录取前与招生单位、用人单位分别签订定向就业合同。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596"/>
              <w:jc w:val="left"/>
            </w:pPr>
            <w:r>
              <w:rPr>
                <w:rFonts w:hint="eastAsia" w:ascii="宋体" w:hAnsi="宋体" w:eastAsia="宋体" w:cs="宋体"/>
                <w:b/>
                <w:caps w:val="0"/>
                <w:color w:val="555555"/>
                <w:spacing w:val="0"/>
                <w:sz w:val="30"/>
                <w:szCs w:val="30"/>
                <w:bdr w:val="none" w:color="auto" w:sz="0" w:space="0"/>
              </w:rPr>
              <w:t>第九条</w:t>
            </w:r>
            <w:r>
              <w:rPr>
                <w:rFonts w:hint="eastAsia" w:ascii="宋体" w:hAnsi="宋体" w:eastAsia="宋体" w:cs="宋体"/>
                <w:caps w:val="0"/>
                <w:color w:val="555555"/>
                <w:spacing w:val="0"/>
                <w:sz w:val="30"/>
                <w:szCs w:val="30"/>
                <w:bdr w:val="none" w:color="auto" w:sz="0" w:space="0"/>
              </w:rPr>
              <w:t>  我校硕士研究生的学制为2年、2.5年或3年，具体可查询我校硕士研究生招生专业目录相关说明。在规定学制时间内未能修满规定学分或未能完成学位论文，可申请延长学习年限，最长学习年限不超过5年。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596"/>
              <w:jc w:val="left"/>
            </w:pPr>
            <w:r>
              <w:rPr>
                <w:rFonts w:hint="eastAsia" w:ascii="宋体" w:hAnsi="宋体" w:eastAsia="宋体" w:cs="宋体"/>
                <w:b/>
                <w:caps w:val="0"/>
                <w:color w:val="555555"/>
                <w:spacing w:val="0"/>
                <w:sz w:val="30"/>
                <w:szCs w:val="30"/>
                <w:bdr w:val="none" w:color="auto" w:sz="0" w:space="0"/>
              </w:rPr>
              <w:t>第十条</w:t>
            </w:r>
            <w:r>
              <w:rPr>
                <w:rFonts w:hint="eastAsia" w:ascii="宋体" w:hAnsi="宋体" w:eastAsia="宋体" w:cs="宋体"/>
                <w:caps w:val="0"/>
                <w:color w:val="555555"/>
                <w:spacing w:val="0"/>
                <w:sz w:val="30"/>
                <w:szCs w:val="30"/>
                <w:bdr w:val="none" w:color="auto" w:sz="0" w:space="0"/>
              </w:rPr>
              <w:t>  我校2019年实际招生数为1573人（含推免生39人和非全日制学生）。2020年各专业招生计划数原则上将不少于2019年实际招生人数的90%，具体待国家2020年研究生招生计划（部分专业较上一年度的100%会略有增量）正式下达后，由学校最终确定公布。拟招收的推免生人数以最后推免服务系统确认的录取人数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596"/>
              <w:jc w:val="left"/>
            </w:pPr>
            <w:r>
              <w:rPr>
                <w:rFonts w:hint="eastAsia" w:ascii="宋体" w:hAnsi="宋体" w:eastAsia="宋体" w:cs="宋体"/>
                <w:b/>
                <w:caps w:val="0"/>
                <w:color w:val="555555"/>
                <w:spacing w:val="0"/>
                <w:sz w:val="30"/>
                <w:szCs w:val="30"/>
                <w:bdr w:val="none" w:color="auto" w:sz="0" w:space="0"/>
              </w:rPr>
              <w:t>第十一条</w:t>
            </w:r>
            <w:r>
              <w:rPr>
                <w:rFonts w:hint="eastAsia" w:ascii="宋体" w:hAnsi="宋体" w:eastAsia="宋体" w:cs="宋体"/>
                <w:caps w:val="0"/>
                <w:color w:val="555555"/>
                <w:spacing w:val="0"/>
                <w:sz w:val="30"/>
                <w:szCs w:val="30"/>
                <w:bdr w:val="none" w:color="auto" w:sz="0" w:space="0"/>
              </w:rPr>
              <w:t>  2016年起，国家设立“退役大学生士兵专项硕士研究生招生计划”，专门面向退役大学生士兵招生。我校2020年“退役大学生士兵专项硕士研究生招生计划”招生人数为15人。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both"/>
            </w:pPr>
            <w:r>
              <w:rPr>
                <w:rFonts w:hint="eastAsia" w:ascii="黑体" w:hAnsi="宋体" w:eastAsia="黑体" w:cs="黑体"/>
                <w:caps w:val="0"/>
                <w:color w:val="555555"/>
                <w:spacing w:val="0"/>
                <w:sz w:val="30"/>
                <w:szCs w:val="30"/>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黑体" w:hAnsi="宋体" w:eastAsia="黑体" w:cs="黑体"/>
                <w:caps w:val="0"/>
                <w:color w:val="555555"/>
                <w:spacing w:val="0"/>
                <w:sz w:val="30"/>
                <w:szCs w:val="30"/>
                <w:bdr w:val="none" w:color="auto" w:sz="0" w:space="0"/>
              </w:rPr>
              <w:t>第四章  报考条件、程序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596"/>
              <w:jc w:val="left"/>
            </w:pPr>
            <w:r>
              <w:rPr>
                <w:rFonts w:hint="default" w:ascii="仿宋_GB2312" w:hAnsi="宋体" w:eastAsia="仿宋_GB2312" w:cs="仿宋_GB2312"/>
                <w:b/>
                <w:caps w:val="0"/>
                <w:color w:val="555555"/>
                <w:spacing w:val="0"/>
                <w:sz w:val="30"/>
                <w:szCs w:val="30"/>
                <w:bdr w:val="none" w:color="auto" w:sz="0" w:space="0"/>
              </w:rPr>
              <w:t>第十二条</w:t>
            </w:r>
            <w:r>
              <w:rPr>
                <w:rFonts w:hint="eastAsia" w:ascii="宋体" w:hAnsi="宋体" w:eastAsia="宋体" w:cs="宋体"/>
                <w:caps w:val="0"/>
                <w:color w:val="555555"/>
                <w:spacing w:val="0"/>
                <w:sz w:val="30"/>
                <w:szCs w:val="30"/>
                <w:bdr w:val="none" w:color="auto" w:sz="0" w:space="0"/>
              </w:rPr>
              <w:t>  报考我校参加全国硕士研究生招生考试的人员，须符合下列条件：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00"/>
              <w:jc w:val="left"/>
            </w:pPr>
            <w:r>
              <w:rPr>
                <w:rFonts w:hint="eastAsia" w:ascii="宋体" w:hAnsi="宋体" w:eastAsia="宋体" w:cs="宋体"/>
                <w:caps w:val="0"/>
                <w:color w:val="555555"/>
                <w:spacing w:val="0"/>
                <w:sz w:val="30"/>
                <w:szCs w:val="30"/>
                <w:bdr w:val="none" w:color="auto" w:sz="0" w:space="0"/>
              </w:rPr>
              <w:t>（一）中华人民共和国公民。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00"/>
              <w:jc w:val="left"/>
            </w:pPr>
            <w:r>
              <w:rPr>
                <w:rFonts w:hint="eastAsia" w:ascii="宋体" w:hAnsi="宋体" w:eastAsia="宋体" w:cs="宋体"/>
                <w:caps w:val="0"/>
                <w:color w:val="555555"/>
                <w:spacing w:val="0"/>
                <w:sz w:val="30"/>
                <w:szCs w:val="30"/>
                <w:bdr w:val="none" w:color="auto" w:sz="0" w:space="0"/>
              </w:rPr>
              <w:t>（二）拥护中国共产党的领导，品德良好、遵纪守法。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00"/>
              <w:jc w:val="left"/>
            </w:pPr>
            <w:r>
              <w:rPr>
                <w:rFonts w:hint="eastAsia" w:ascii="宋体" w:hAnsi="宋体" w:eastAsia="宋体" w:cs="宋体"/>
                <w:caps w:val="0"/>
                <w:color w:val="555555"/>
                <w:spacing w:val="0"/>
                <w:sz w:val="30"/>
                <w:szCs w:val="30"/>
                <w:bdr w:val="none" w:color="auto" w:sz="0" w:space="0"/>
              </w:rPr>
              <w:t>（三）身体健康状况符合国家规定的体检要求。具体参照教育部、卫生部、中国残联印发的《普通高等学校招生体检工作指导意见》（教学〔2003〕3号）和《教育部办公厅卫生部办公厅关于普通高等学校招生学生入学身体检查取消乙肝项目检测有关问题的通知》（教学厅〔2010〕2号）等文件要求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00"/>
              <w:jc w:val="left"/>
            </w:pPr>
            <w:r>
              <w:rPr>
                <w:rFonts w:hint="eastAsia" w:ascii="宋体" w:hAnsi="宋体" w:eastAsia="宋体" w:cs="宋体"/>
                <w:caps w:val="0"/>
                <w:color w:val="555555"/>
                <w:spacing w:val="0"/>
                <w:sz w:val="30"/>
                <w:szCs w:val="30"/>
                <w:bdr w:val="none" w:color="auto" w:sz="0" w:space="0"/>
              </w:rPr>
              <w:t>（四）考生学业水平必须符合下列条件之一：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00"/>
              <w:jc w:val="left"/>
            </w:pPr>
            <w:r>
              <w:rPr>
                <w:rFonts w:hint="eastAsia" w:ascii="宋体" w:hAnsi="宋体" w:eastAsia="宋体" w:cs="宋体"/>
                <w:caps w:val="0"/>
                <w:color w:val="555555"/>
                <w:spacing w:val="0"/>
                <w:sz w:val="30"/>
                <w:szCs w:val="30"/>
                <w:bdr w:val="none" w:color="auto" w:sz="0" w:space="0"/>
              </w:rPr>
              <w:t>1. 国家承认学历的应届本科毕业生（含普通高校、成人高校、普通高校举办的成人高等学历教育应届本科毕业生）及自学考试和网络教育届时可毕业本科生，录取当年9月1日前须取得国家承认的本科毕业证书。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00"/>
              <w:jc w:val="left"/>
            </w:pPr>
            <w:r>
              <w:rPr>
                <w:rFonts w:hint="eastAsia" w:ascii="宋体" w:hAnsi="宋体" w:eastAsia="宋体" w:cs="宋体"/>
                <w:caps w:val="0"/>
                <w:color w:val="555555"/>
                <w:spacing w:val="0"/>
                <w:sz w:val="30"/>
                <w:szCs w:val="30"/>
                <w:bdr w:val="none" w:color="auto" w:sz="0" w:space="0"/>
              </w:rPr>
              <w:t>2. 具有国家承认的大学本科毕业学历的人员。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00"/>
              <w:jc w:val="left"/>
            </w:pPr>
            <w:r>
              <w:rPr>
                <w:rFonts w:hint="eastAsia" w:ascii="宋体" w:hAnsi="宋体" w:eastAsia="宋体" w:cs="宋体"/>
                <w:caps w:val="0"/>
                <w:color w:val="555555"/>
                <w:spacing w:val="0"/>
                <w:sz w:val="30"/>
                <w:szCs w:val="30"/>
                <w:bdr w:val="none" w:color="auto" w:sz="0" w:space="0"/>
              </w:rPr>
              <w:t>3. 以同等学力报考我校攻读硕士学位研究生，必须同时具备以下条件：获得国家承认的高职高专毕业学历后满2年（从毕业后到录取当年9月1日，下同）或2年以上，达到与大学本科毕业生同等学力；在所报考专业（或相关专业）专升本，并已取得专升本主干课程合格成绩8门以上（须由教务部门出具成绩证明或出具自学考试成绩通知单），已通过国家大学英语四级考试（英语四级成绩450分，有效期5年），复试时需要加试两门课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00"/>
              <w:jc w:val="left"/>
            </w:pPr>
            <w:r>
              <w:rPr>
                <w:rFonts w:hint="eastAsia" w:ascii="宋体" w:hAnsi="宋体" w:eastAsia="宋体" w:cs="宋体"/>
                <w:caps w:val="0"/>
                <w:color w:val="555555"/>
                <w:spacing w:val="0"/>
                <w:sz w:val="30"/>
                <w:szCs w:val="30"/>
                <w:bdr w:val="none" w:color="auto" w:sz="0" w:space="0"/>
              </w:rPr>
              <w:t>4. 国家承认学历的本科结业生，按本科毕业同等学力身份报考。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00"/>
              <w:jc w:val="left"/>
            </w:pPr>
            <w:r>
              <w:rPr>
                <w:rFonts w:hint="eastAsia" w:ascii="宋体" w:hAnsi="宋体" w:eastAsia="宋体" w:cs="宋体"/>
                <w:caps w:val="0"/>
                <w:color w:val="555555"/>
                <w:spacing w:val="0"/>
                <w:sz w:val="30"/>
                <w:szCs w:val="30"/>
                <w:bdr w:val="none" w:color="auto" w:sz="0" w:space="0"/>
              </w:rPr>
              <w:t>5. 已获硕士、博士学位的人员。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00"/>
              <w:jc w:val="left"/>
            </w:pPr>
            <w:r>
              <w:rPr>
                <w:rFonts w:hint="eastAsia" w:ascii="宋体" w:hAnsi="宋体" w:eastAsia="宋体" w:cs="宋体"/>
                <w:caps w:val="0"/>
                <w:color w:val="555555"/>
                <w:spacing w:val="0"/>
                <w:sz w:val="30"/>
                <w:szCs w:val="30"/>
                <w:bdr w:val="none" w:color="auto" w:sz="0" w:space="0"/>
              </w:rPr>
              <w:t>在校研究生报考须在报名前征得所在培养单位同意。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596"/>
              <w:jc w:val="left"/>
            </w:pPr>
            <w:r>
              <w:rPr>
                <w:rFonts w:hint="eastAsia" w:ascii="宋体" w:hAnsi="宋体" w:eastAsia="宋体" w:cs="宋体"/>
                <w:b/>
                <w:caps w:val="0"/>
                <w:color w:val="555555"/>
                <w:spacing w:val="0"/>
                <w:sz w:val="30"/>
                <w:szCs w:val="30"/>
                <w:bdr w:val="none" w:color="auto" w:sz="0" w:space="0"/>
              </w:rPr>
              <w:t>第十三条  </w:t>
            </w:r>
            <w:r>
              <w:rPr>
                <w:rFonts w:hint="eastAsia" w:ascii="宋体" w:hAnsi="宋体" w:eastAsia="宋体" w:cs="宋体"/>
                <w:caps w:val="0"/>
                <w:color w:val="555555"/>
                <w:spacing w:val="0"/>
                <w:sz w:val="30"/>
                <w:szCs w:val="30"/>
                <w:bdr w:val="none" w:color="auto" w:sz="0" w:space="0"/>
              </w:rPr>
              <w:t>报考我校法律硕士的考生，除符合第十二条各项要求之外，还须满足如下条件：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00"/>
              <w:jc w:val="left"/>
            </w:pPr>
            <w:r>
              <w:rPr>
                <w:rFonts w:hint="eastAsia" w:ascii="宋体" w:hAnsi="宋体" w:eastAsia="宋体" w:cs="宋体"/>
                <w:caps w:val="0"/>
                <w:color w:val="555555"/>
                <w:spacing w:val="0"/>
                <w:sz w:val="30"/>
                <w:szCs w:val="30"/>
                <w:bdr w:val="none" w:color="auto" w:sz="0" w:space="0"/>
              </w:rPr>
              <w:t>（一）报考法律硕士（非法学）联考的考生，报考前所学专业为非法学专业的（普通高等学校本科专业目录法学门类中的法学类专业[代码为0301]毕业生、专科层次法学类毕业生和自学考试形式的法学类毕业生等不得报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00"/>
              <w:jc w:val="left"/>
            </w:pPr>
            <w:r>
              <w:rPr>
                <w:rFonts w:hint="eastAsia" w:ascii="宋体" w:hAnsi="宋体" w:eastAsia="宋体" w:cs="宋体"/>
                <w:caps w:val="0"/>
                <w:color w:val="555555"/>
                <w:spacing w:val="0"/>
                <w:sz w:val="30"/>
                <w:szCs w:val="30"/>
                <w:bdr w:val="none" w:color="auto" w:sz="0" w:space="0"/>
              </w:rPr>
              <w:t>（二）报考法律硕士（法学）联考的考生，报考前所学专业为法学专业（仅普通高等学校本科专业目录法学门类中的法学类专业[代码为0301]毕业生、专科层次法学类毕业生和自学考试形式的法学类毕业生等可以报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596"/>
              <w:jc w:val="left"/>
            </w:pPr>
            <w:r>
              <w:rPr>
                <w:rFonts w:hint="eastAsia" w:ascii="宋体" w:hAnsi="宋体" w:eastAsia="宋体" w:cs="宋体"/>
                <w:b/>
                <w:caps w:val="0"/>
                <w:color w:val="555555"/>
                <w:spacing w:val="0"/>
                <w:sz w:val="30"/>
                <w:szCs w:val="30"/>
                <w:bdr w:val="none" w:color="auto" w:sz="0" w:space="0"/>
              </w:rPr>
              <w:t>第十四条</w:t>
            </w:r>
            <w:r>
              <w:rPr>
                <w:rFonts w:hint="eastAsia" w:ascii="宋体" w:hAnsi="宋体" w:eastAsia="宋体" w:cs="宋体"/>
                <w:caps w:val="0"/>
                <w:color w:val="555555"/>
                <w:spacing w:val="0"/>
                <w:sz w:val="30"/>
                <w:szCs w:val="30"/>
                <w:bdr w:val="none" w:color="auto" w:sz="0" w:space="0"/>
              </w:rPr>
              <w:t>  报考我校工商管理硕士（125100）、公共管理硕士(125200)和旅游管理硕士(125400)的考生，除符合第十二条（一）、（二）、（三）各项要求之外，还须满足如下条件：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00"/>
              <w:jc w:val="left"/>
            </w:pPr>
            <w:r>
              <w:rPr>
                <w:rFonts w:hint="eastAsia" w:ascii="宋体" w:hAnsi="宋体" w:eastAsia="宋体" w:cs="宋体"/>
                <w:caps w:val="0"/>
                <w:color w:val="555555"/>
                <w:spacing w:val="0"/>
                <w:sz w:val="30"/>
                <w:szCs w:val="30"/>
                <w:bdr w:val="none" w:color="auto" w:sz="0" w:space="0"/>
              </w:rPr>
              <w:t>大学本科毕业后有3年以上工作经验的人员；或获得国家承认的高职高专毕业学历或大学本科结业后，达到大学本科毕业同等学力并有5年以上工作经验的人员；或获得硕士学位或博士学位后有2年以上工作经验的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596"/>
              <w:jc w:val="left"/>
            </w:pPr>
            <w:r>
              <w:rPr>
                <w:rFonts w:hint="eastAsia" w:ascii="宋体" w:hAnsi="宋体" w:eastAsia="宋体" w:cs="宋体"/>
                <w:b/>
                <w:caps w:val="0"/>
                <w:color w:val="555555"/>
                <w:spacing w:val="0"/>
                <w:sz w:val="30"/>
                <w:szCs w:val="30"/>
                <w:bdr w:val="none" w:color="auto" w:sz="0" w:space="0"/>
              </w:rPr>
              <w:t>第十五条  </w:t>
            </w:r>
            <w:r>
              <w:rPr>
                <w:rFonts w:hint="eastAsia" w:ascii="宋体" w:hAnsi="宋体" w:eastAsia="宋体" w:cs="宋体"/>
                <w:caps w:val="0"/>
                <w:color w:val="555555"/>
                <w:spacing w:val="0"/>
                <w:sz w:val="30"/>
                <w:szCs w:val="30"/>
                <w:bdr w:val="none" w:color="auto" w:sz="0" w:space="0"/>
              </w:rPr>
              <w:t>报考“退役大学生士兵”专项硕士研究生招生计划的考生，应为高校学生应征入伍退出现役，且符合硕士研究生报考条件者[“高校学生”指全日制普通本专科(含高职)、研究生、第二学士学位的应(往)届毕业生、在校生和入学新生，以及成人高校招收的普通本专科(高职)应(往)届毕业生、在校生和入学新生]。考生报名时应选择填报退役大学生士兵专项计划，并按要求填报本人入学、入伍（入伍批准书编号）、退役（退出现役证编号）等相关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596"/>
              <w:jc w:val="left"/>
            </w:pPr>
            <w:r>
              <w:rPr>
                <w:rFonts w:hint="eastAsia" w:ascii="宋体" w:hAnsi="宋体" w:eastAsia="宋体" w:cs="宋体"/>
                <w:b/>
                <w:caps w:val="0"/>
                <w:color w:val="555555"/>
                <w:spacing w:val="0"/>
                <w:sz w:val="30"/>
                <w:szCs w:val="30"/>
                <w:bdr w:val="none" w:color="auto" w:sz="0" w:space="0"/>
              </w:rPr>
              <w:t>第十六条  </w:t>
            </w:r>
            <w:r>
              <w:rPr>
                <w:rFonts w:hint="eastAsia" w:ascii="宋体" w:hAnsi="宋体" w:eastAsia="宋体" w:cs="宋体"/>
                <w:caps w:val="0"/>
                <w:color w:val="555555"/>
                <w:spacing w:val="0"/>
                <w:sz w:val="30"/>
                <w:szCs w:val="30"/>
                <w:bdr w:val="none" w:color="auto" w:sz="0" w:space="0"/>
              </w:rPr>
              <w:t>我校2020年推免生申请条件和报名程序详见《浙江工商大学2020年接收推荐免试攻读博士、硕士学位研究生章程》。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596"/>
              <w:jc w:val="left"/>
            </w:pPr>
            <w:r>
              <w:rPr>
                <w:rFonts w:hint="eastAsia" w:ascii="宋体" w:hAnsi="宋体" w:eastAsia="宋体" w:cs="宋体"/>
                <w:b/>
                <w:caps w:val="0"/>
                <w:color w:val="555555"/>
                <w:spacing w:val="0"/>
                <w:sz w:val="30"/>
                <w:szCs w:val="30"/>
                <w:bdr w:val="none" w:color="auto" w:sz="0" w:space="0"/>
              </w:rPr>
              <w:t>第十七条</w:t>
            </w:r>
            <w:r>
              <w:rPr>
                <w:rFonts w:hint="eastAsia" w:ascii="宋体" w:hAnsi="宋体" w:eastAsia="宋体" w:cs="宋体"/>
                <w:caps w:val="0"/>
                <w:color w:val="555555"/>
                <w:spacing w:val="0"/>
                <w:sz w:val="30"/>
                <w:szCs w:val="30"/>
                <w:bdr w:val="none" w:color="auto" w:sz="0" w:space="0"/>
              </w:rPr>
              <w:t>  报名包括网上报名和现场确认两个阶段。所有参加硕士研究生招生考试的考生均须进行网上报名，并到报考点现场确认网报信息、缴费和采集本人图像等相关电子信息。应届本科毕业生原则上应选择就读学校所在省（区、市）的报考点办理网上报名和现场确认手续，工商管理、公共管理、旅游管理专业学位考生和其他考生应选择工作或户口所在地省级教育招生考试机构指定的报考点办理网上报名和现场确认手续。</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596"/>
              <w:jc w:val="left"/>
            </w:pPr>
            <w:r>
              <w:rPr>
                <w:rFonts w:hint="eastAsia" w:ascii="宋体" w:hAnsi="宋体" w:eastAsia="宋体" w:cs="宋体"/>
                <w:b/>
                <w:caps w:val="0"/>
                <w:color w:val="555555"/>
                <w:spacing w:val="0"/>
                <w:sz w:val="30"/>
                <w:szCs w:val="30"/>
                <w:bdr w:val="none" w:color="auto" w:sz="0" w:space="0"/>
              </w:rPr>
              <w:t>（一） 网上报名要求：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00"/>
              <w:jc w:val="left"/>
            </w:pPr>
            <w:r>
              <w:rPr>
                <w:rFonts w:hint="eastAsia" w:ascii="宋体" w:hAnsi="宋体" w:eastAsia="宋体" w:cs="宋体"/>
                <w:caps w:val="0"/>
                <w:color w:val="555555"/>
                <w:spacing w:val="0"/>
                <w:sz w:val="30"/>
                <w:szCs w:val="30"/>
                <w:bdr w:val="none" w:color="auto" w:sz="0" w:space="0"/>
              </w:rPr>
              <w:t>1. 网上报名时间为</w:t>
            </w:r>
            <w:r>
              <w:rPr>
                <w:rFonts w:hint="eastAsia" w:ascii="宋体" w:hAnsi="宋体" w:eastAsia="宋体" w:cs="宋体"/>
                <w:b/>
                <w:caps w:val="0"/>
                <w:color w:val="555555"/>
                <w:spacing w:val="0"/>
                <w:sz w:val="30"/>
                <w:szCs w:val="30"/>
                <w:bdr w:val="none" w:color="auto" w:sz="0" w:space="0"/>
              </w:rPr>
              <w:t>2019年10月10日至10月31日</w:t>
            </w:r>
            <w:r>
              <w:rPr>
                <w:rFonts w:hint="eastAsia" w:ascii="宋体" w:hAnsi="宋体" w:eastAsia="宋体" w:cs="宋体"/>
                <w:caps w:val="0"/>
                <w:color w:val="555555"/>
                <w:spacing w:val="0"/>
                <w:sz w:val="30"/>
                <w:szCs w:val="30"/>
                <w:bdr w:val="none" w:color="auto" w:sz="0" w:space="0"/>
              </w:rPr>
              <w:t>（预报名时间为2019年9月24日至9月27日）每天9：00-22：00。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00"/>
              <w:jc w:val="left"/>
            </w:pPr>
            <w:r>
              <w:rPr>
                <w:rFonts w:hint="eastAsia" w:ascii="宋体" w:hAnsi="宋体" w:eastAsia="宋体" w:cs="宋体"/>
                <w:caps w:val="0"/>
                <w:color w:val="555555"/>
                <w:spacing w:val="0"/>
                <w:sz w:val="30"/>
                <w:szCs w:val="30"/>
                <w:bdr w:val="none" w:color="auto" w:sz="0" w:space="0"/>
              </w:rPr>
              <w:t>2. 考生应在规定时间登陆“中国研究生招生信息网”（</w:t>
            </w:r>
            <w:r>
              <w:rPr>
                <w:rFonts w:hint="eastAsia" w:ascii="宋体" w:hAnsi="宋体" w:eastAsia="宋体" w:cs="宋体"/>
                <w:caps w:val="0"/>
                <w:color w:val="555555"/>
                <w:spacing w:val="0"/>
                <w:sz w:val="21"/>
                <w:szCs w:val="21"/>
                <w:u w:val="none"/>
                <w:bdr w:val="none" w:color="auto" w:sz="0" w:space="0"/>
              </w:rPr>
              <w:fldChar w:fldCharType="begin"/>
            </w:r>
            <w:r>
              <w:rPr>
                <w:rFonts w:hint="eastAsia" w:ascii="宋体" w:hAnsi="宋体" w:eastAsia="宋体" w:cs="宋体"/>
                <w:caps w:val="0"/>
                <w:color w:val="555555"/>
                <w:spacing w:val="0"/>
                <w:sz w:val="21"/>
                <w:szCs w:val="21"/>
                <w:u w:val="none"/>
                <w:bdr w:val="none" w:color="auto" w:sz="0" w:space="0"/>
              </w:rPr>
              <w:instrText xml:space="preserve"> HYPERLINK "http://yz.chsi.com.cn/" </w:instrText>
            </w:r>
            <w:r>
              <w:rPr>
                <w:rFonts w:hint="eastAsia" w:ascii="宋体" w:hAnsi="宋体" w:eastAsia="宋体" w:cs="宋体"/>
                <w:caps w:val="0"/>
                <w:color w:val="555555"/>
                <w:spacing w:val="0"/>
                <w:sz w:val="21"/>
                <w:szCs w:val="21"/>
                <w:u w:val="none"/>
                <w:bdr w:val="none" w:color="auto" w:sz="0" w:space="0"/>
              </w:rPr>
              <w:fldChar w:fldCharType="separate"/>
            </w:r>
            <w:r>
              <w:rPr>
                <w:rStyle w:val="5"/>
                <w:rFonts w:hint="eastAsia" w:ascii="宋体" w:hAnsi="宋体" w:eastAsia="宋体" w:cs="宋体"/>
                <w:caps w:val="0"/>
                <w:color w:val="555555"/>
                <w:spacing w:val="0"/>
                <w:sz w:val="30"/>
                <w:szCs w:val="30"/>
                <w:u w:val="none"/>
                <w:bdr w:val="none" w:color="auto" w:sz="0" w:space="0"/>
              </w:rPr>
              <w:t>http://yz.chsi.com.cn</w:t>
            </w:r>
            <w:r>
              <w:rPr>
                <w:rFonts w:hint="eastAsia" w:ascii="宋体" w:hAnsi="宋体" w:eastAsia="宋体" w:cs="宋体"/>
                <w:caps w:val="0"/>
                <w:color w:val="555555"/>
                <w:spacing w:val="0"/>
                <w:sz w:val="21"/>
                <w:szCs w:val="21"/>
                <w:u w:val="none"/>
                <w:bdr w:val="none" w:color="auto" w:sz="0" w:space="0"/>
              </w:rPr>
              <w:fldChar w:fldCharType="end"/>
            </w:r>
            <w:r>
              <w:rPr>
                <w:rFonts w:hint="eastAsia" w:ascii="宋体" w:hAnsi="宋体" w:eastAsia="宋体" w:cs="宋体"/>
                <w:caps w:val="0"/>
                <w:color w:val="555555"/>
                <w:spacing w:val="0"/>
                <w:sz w:val="30"/>
                <w:szCs w:val="30"/>
                <w:bdr w:val="none" w:color="auto" w:sz="0" w:space="0"/>
              </w:rPr>
              <w:t>或</w:t>
            </w:r>
            <w:r>
              <w:rPr>
                <w:rFonts w:hint="eastAsia" w:ascii="宋体" w:hAnsi="宋体" w:eastAsia="宋体" w:cs="宋体"/>
                <w:caps w:val="0"/>
                <w:color w:val="555555"/>
                <w:spacing w:val="0"/>
                <w:sz w:val="21"/>
                <w:szCs w:val="21"/>
                <w:u w:val="none"/>
                <w:bdr w:val="none" w:color="auto" w:sz="0" w:space="0"/>
              </w:rPr>
              <w:fldChar w:fldCharType="begin"/>
            </w:r>
            <w:r>
              <w:rPr>
                <w:rFonts w:hint="eastAsia" w:ascii="宋体" w:hAnsi="宋体" w:eastAsia="宋体" w:cs="宋体"/>
                <w:caps w:val="0"/>
                <w:color w:val="555555"/>
                <w:spacing w:val="0"/>
                <w:sz w:val="21"/>
                <w:szCs w:val="21"/>
                <w:u w:val="none"/>
                <w:bdr w:val="none" w:color="auto" w:sz="0" w:space="0"/>
              </w:rPr>
              <w:instrText xml:space="preserve"> HYPERLINK "http://yz.chsi.cn/" </w:instrText>
            </w:r>
            <w:r>
              <w:rPr>
                <w:rFonts w:hint="eastAsia" w:ascii="宋体" w:hAnsi="宋体" w:eastAsia="宋体" w:cs="宋体"/>
                <w:caps w:val="0"/>
                <w:color w:val="555555"/>
                <w:spacing w:val="0"/>
                <w:sz w:val="21"/>
                <w:szCs w:val="21"/>
                <w:u w:val="none"/>
                <w:bdr w:val="none" w:color="auto" w:sz="0" w:space="0"/>
              </w:rPr>
              <w:fldChar w:fldCharType="separate"/>
            </w:r>
            <w:r>
              <w:rPr>
                <w:rStyle w:val="5"/>
                <w:rFonts w:hint="eastAsia" w:ascii="宋体" w:hAnsi="宋体" w:eastAsia="宋体" w:cs="宋体"/>
                <w:caps w:val="0"/>
                <w:color w:val="555555"/>
                <w:spacing w:val="0"/>
                <w:sz w:val="30"/>
                <w:szCs w:val="30"/>
                <w:u w:val="none"/>
                <w:bdr w:val="none" w:color="auto" w:sz="0" w:space="0"/>
              </w:rPr>
              <w:t>http://yz.chsi.cn</w:t>
            </w:r>
            <w:r>
              <w:rPr>
                <w:rFonts w:hint="eastAsia" w:ascii="宋体" w:hAnsi="宋体" w:eastAsia="宋体" w:cs="宋体"/>
                <w:caps w:val="0"/>
                <w:color w:val="555555"/>
                <w:spacing w:val="0"/>
                <w:sz w:val="21"/>
                <w:szCs w:val="21"/>
                <w:u w:val="none"/>
                <w:bdr w:val="none" w:color="auto" w:sz="0" w:space="0"/>
              </w:rPr>
              <w:fldChar w:fldCharType="end"/>
            </w:r>
            <w:r>
              <w:rPr>
                <w:rFonts w:hint="eastAsia" w:ascii="宋体" w:hAnsi="宋体" w:eastAsia="宋体" w:cs="宋体"/>
                <w:caps w:val="0"/>
                <w:color w:val="555555"/>
                <w:spacing w:val="0"/>
                <w:sz w:val="30"/>
                <w:szCs w:val="30"/>
                <w:bdr w:val="none" w:color="auto" w:sz="0" w:space="0"/>
              </w:rPr>
              <w:t>），浏览报考须知，并按教育部、省级教育招生考试机构、报考点以及我校的网上公告要求报名。报名期间，考生可自行修改网上报名信息或重新填报报名信息，但一位考生只能保留一条有效报名信息。逾期不再补报，也不得再修改报名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00"/>
              <w:jc w:val="left"/>
            </w:pPr>
            <w:r>
              <w:rPr>
                <w:rFonts w:hint="eastAsia" w:ascii="宋体" w:hAnsi="宋体" w:eastAsia="宋体" w:cs="宋体"/>
                <w:caps w:val="0"/>
                <w:color w:val="555555"/>
                <w:spacing w:val="0"/>
                <w:sz w:val="30"/>
                <w:szCs w:val="30"/>
                <w:bdr w:val="none" w:color="auto" w:sz="0" w:space="0"/>
              </w:rPr>
              <w:t>3. 考生报名时只填报我校的一个专业。待考试结束，教育部公布考生进入复试的初试成绩基本要求后，考生也可通过“研招网”调剂服务系统了解我校的计划余额信息，并按相关规定自主多次平行填报多个调剂志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00"/>
              <w:jc w:val="left"/>
            </w:pPr>
            <w:r>
              <w:rPr>
                <w:rFonts w:hint="eastAsia" w:ascii="宋体" w:hAnsi="宋体" w:eastAsia="宋体" w:cs="宋体"/>
                <w:caps w:val="0"/>
                <w:color w:val="555555"/>
                <w:spacing w:val="0"/>
                <w:sz w:val="30"/>
                <w:szCs w:val="30"/>
                <w:bdr w:val="none" w:color="auto" w:sz="0" w:space="0"/>
              </w:rPr>
              <w:t>4. 以同等学力身份报考的人员，应如实填写学习情况和提供真实材料。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00"/>
              <w:jc w:val="left"/>
            </w:pPr>
            <w:r>
              <w:rPr>
                <w:rFonts w:hint="eastAsia" w:ascii="宋体" w:hAnsi="宋体" w:eastAsia="宋体" w:cs="宋体"/>
                <w:caps w:val="0"/>
                <w:color w:val="555555"/>
                <w:spacing w:val="0"/>
                <w:sz w:val="30"/>
                <w:szCs w:val="30"/>
                <w:bdr w:val="none" w:color="auto" w:sz="0" w:space="0"/>
              </w:rPr>
              <w:t>5. 考生要准确填写本人所受奖惩情况，特别是要如实填写在参加普通和成人高等学校招生考试、全国硕士研究生招生考试、高等教育自学考试等国家教育考试过程中因违规、作弊所受处罚情况。对弄虚作假者，将按照《国家教育考试违规处理办法》《普通高等学校招生违规行为处理暂行办法》严肃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00"/>
              <w:jc w:val="left"/>
            </w:pPr>
            <w:r>
              <w:rPr>
                <w:rFonts w:hint="eastAsia" w:ascii="宋体" w:hAnsi="宋体" w:eastAsia="宋体" w:cs="宋体"/>
                <w:caps w:val="0"/>
                <w:color w:val="555555"/>
                <w:spacing w:val="0"/>
                <w:sz w:val="30"/>
                <w:szCs w:val="30"/>
                <w:bdr w:val="none" w:color="auto" w:sz="0" w:space="0"/>
              </w:rPr>
              <w:t>6. 报名期间将对考生学历（学籍）信息进行网上校验，考生可随时上网查看学历（学籍）校验结果。考生也可在报名前或报名期间自行登录“中国高等教育学生信息网（网址：</w:t>
            </w:r>
            <w:r>
              <w:rPr>
                <w:rFonts w:hint="eastAsia" w:ascii="宋体" w:hAnsi="宋体" w:eastAsia="宋体" w:cs="宋体"/>
                <w:caps w:val="0"/>
                <w:color w:val="555555"/>
                <w:spacing w:val="0"/>
                <w:sz w:val="21"/>
                <w:szCs w:val="21"/>
                <w:u w:val="none"/>
                <w:bdr w:val="none" w:color="auto" w:sz="0" w:space="0"/>
              </w:rPr>
              <w:fldChar w:fldCharType="begin"/>
            </w:r>
            <w:r>
              <w:rPr>
                <w:rFonts w:hint="eastAsia" w:ascii="宋体" w:hAnsi="宋体" w:eastAsia="宋体" w:cs="宋体"/>
                <w:caps w:val="0"/>
                <w:color w:val="555555"/>
                <w:spacing w:val="0"/>
                <w:sz w:val="21"/>
                <w:szCs w:val="21"/>
                <w:u w:val="none"/>
                <w:bdr w:val="none" w:color="auto" w:sz="0" w:space="0"/>
              </w:rPr>
              <w:instrText xml:space="preserve"> HYPERLINK "http://www.chsi.com.cn/" </w:instrText>
            </w:r>
            <w:r>
              <w:rPr>
                <w:rFonts w:hint="eastAsia" w:ascii="宋体" w:hAnsi="宋体" w:eastAsia="宋体" w:cs="宋体"/>
                <w:caps w:val="0"/>
                <w:color w:val="555555"/>
                <w:spacing w:val="0"/>
                <w:sz w:val="21"/>
                <w:szCs w:val="21"/>
                <w:u w:val="none"/>
                <w:bdr w:val="none" w:color="auto" w:sz="0" w:space="0"/>
              </w:rPr>
              <w:fldChar w:fldCharType="separate"/>
            </w:r>
            <w:r>
              <w:rPr>
                <w:rStyle w:val="5"/>
                <w:rFonts w:hint="eastAsia" w:ascii="宋体" w:hAnsi="宋体" w:eastAsia="宋体" w:cs="宋体"/>
                <w:caps w:val="0"/>
                <w:color w:val="555555"/>
                <w:spacing w:val="0"/>
                <w:sz w:val="30"/>
                <w:szCs w:val="30"/>
                <w:u w:val="none"/>
                <w:bdr w:val="none" w:color="auto" w:sz="0" w:space="0"/>
              </w:rPr>
              <w:t>http://www.chsi.com.cn</w:t>
            </w:r>
            <w:r>
              <w:rPr>
                <w:rFonts w:hint="eastAsia" w:ascii="宋体" w:hAnsi="宋体" w:eastAsia="宋体" w:cs="宋体"/>
                <w:caps w:val="0"/>
                <w:color w:val="555555"/>
                <w:spacing w:val="0"/>
                <w:sz w:val="21"/>
                <w:szCs w:val="21"/>
                <w:u w:val="none"/>
                <w:bdr w:val="none" w:color="auto" w:sz="0" w:space="0"/>
              </w:rPr>
              <w:fldChar w:fldCharType="end"/>
            </w:r>
            <w:r>
              <w:rPr>
                <w:rFonts w:hint="eastAsia" w:ascii="宋体" w:hAnsi="宋体" w:eastAsia="宋体" w:cs="宋体"/>
                <w:caps w:val="0"/>
                <w:color w:val="555555"/>
                <w:spacing w:val="0"/>
                <w:sz w:val="30"/>
                <w:szCs w:val="30"/>
                <w:bdr w:val="none" w:color="auto" w:sz="0" w:space="0"/>
              </w:rPr>
              <w:t>）查询本人学历（学籍）信息。未通过学历（学籍）校验的考生应于2020年1月10日之前将认证报告提交至我办核验。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00"/>
              <w:jc w:val="left"/>
            </w:pPr>
            <w:r>
              <w:rPr>
                <w:rFonts w:hint="eastAsia" w:ascii="宋体" w:hAnsi="宋体" w:eastAsia="宋体" w:cs="宋体"/>
                <w:caps w:val="0"/>
                <w:color w:val="555555"/>
                <w:spacing w:val="0"/>
                <w:sz w:val="30"/>
                <w:szCs w:val="30"/>
                <w:bdr w:val="none" w:color="auto" w:sz="0" w:space="0"/>
              </w:rPr>
              <w:t>7. 考生应认真了解并严格按照报考条件及相关政策要求选择填报志愿，提供真实材料。因不符合报考条件、相关政策要求及网报信息填写错误、填报虚假信息等，造成后续不能现场确认、考试、复试或录取的，后果由考生本人承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596"/>
              <w:jc w:val="left"/>
            </w:pPr>
            <w:r>
              <w:rPr>
                <w:rFonts w:hint="eastAsia" w:ascii="宋体" w:hAnsi="宋体" w:eastAsia="宋体" w:cs="宋体"/>
                <w:b/>
                <w:caps w:val="0"/>
                <w:color w:val="555555"/>
                <w:spacing w:val="0"/>
                <w:sz w:val="30"/>
                <w:szCs w:val="30"/>
                <w:bdr w:val="none" w:color="auto" w:sz="0" w:space="0"/>
              </w:rPr>
              <w:t>（二）现场确认要求：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00"/>
              <w:jc w:val="left"/>
            </w:pPr>
            <w:r>
              <w:rPr>
                <w:rFonts w:hint="eastAsia" w:ascii="宋体" w:hAnsi="宋体" w:eastAsia="宋体" w:cs="宋体"/>
                <w:caps w:val="0"/>
                <w:color w:val="555555"/>
                <w:spacing w:val="0"/>
                <w:sz w:val="30"/>
                <w:szCs w:val="30"/>
                <w:bdr w:val="none" w:color="auto" w:sz="0" w:space="0"/>
              </w:rPr>
              <w:t>1. 所有考生（不含推免生）均应在规定时间内（具体以各报考点网报公告为准）到报考点指定地点现场核对并确认个人网上报名信息，逾期不再补办。</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00"/>
              <w:jc w:val="left"/>
            </w:pPr>
            <w:r>
              <w:rPr>
                <w:rFonts w:hint="eastAsia" w:ascii="宋体" w:hAnsi="宋体" w:eastAsia="宋体" w:cs="宋体"/>
                <w:caps w:val="0"/>
                <w:color w:val="555555"/>
                <w:spacing w:val="0"/>
                <w:sz w:val="30"/>
                <w:szCs w:val="30"/>
                <w:bdr w:val="none" w:color="auto" w:sz="0" w:space="0"/>
              </w:rPr>
              <w:t>2. 考生现场确认应提交本人居民身份证、学历证书（应届本科毕业生持学生证）和网上报名编号，由报考点工作人员进行核对。报考“退役大学生士兵”专项硕士研究生招生计划的考生还应提交本人《入伍批准书》和《退出现役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00"/>
              <w:jc w:val="left"/>
            </w:pPr>
            <w:r>
              <w:rPr>
                <w:rFonts w:hint="eastAsia" w:ascii="宋体" w:hAnsi="宋体" w:eastAsia="宋体" w:cs="宋体"/>
                <w:caps w:val="0"/>
                <w:color w:val="555555"/>
                <w:spacing w:val="0"/>
                <w:sz w:val="30"/>
                <w:szCs w:val="30"/>
                <w:bdr w:val="none" w:color="auto" w:sz="0" w:space="0"/>
              </w:rPr>
              <w:t>3. 所有考生均应对本人网上报名信息进行认真核对并确认。报名信息经考生确认后一律不作修改，因考生填写错误引起的一切后果由其自行承担。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00"/>
              <w:jc w:val="left"/>
            </w:pPr>
            <w:r>
              <w:rPr>
                <w:rFonts w:hint="eastAsia" w:ascii="宋体" w:hAnsi="宋体" w:eastAsia="宋体" w:cs="宋体"/>
                <w:caps w:val="0"/>
                <w:color w:val="555555"/>
                <w:spacing w:val="0"/>
                <w:sz w:val="30"/>
                <w:szCs w:val="30"/>
                <w:bdr w:val="none" w:color="auto" w:sz="0" w:space="0"/>
              </w:rPr>
              <w:t>4. 考生应按规定缴纳报考费，并按报考点规定配合采集本人图像等相关电子信息。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left"/>
            </w:pPr>
            <w:r>
              <w:rPr>
                <w:rFonts w:hint="eastAsia" w:ascii="宋体" w:hAnsi="宋体" w:eastAsia="宋体" w:cs="宋体"/>
                <w:caps w:val="0"/>
                <w:color w:val="555555"/>
                <w:spacing w:val="0"/>
                <w:sz w:val="30"/>
                <w:szCs w:val="30"/>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黑体" w:hAnsi="宋体" w:eastAsia="黑体" w:cs="黑体"/>
                <w:caps w:val="0"/>
                <w:color w:val="555555"/>
                <w:spacing w:val="0"/>
                <w:sz w:val="30"/>
                <w:szCs w:val="30"/>
                <w:bdr w:val="none" w:color="auto" w:sz="0" w:space="0"/>
              </w:rPr>
              <w:t>第五章  考试与录取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596"/>
              <w:jc w:val="left"/>
            </w:pPr>
            <w:r>
              <w:rPr>
                <w:rFonts w:hint="default" w:ascii="仿宋_GB2312" w:hAnsi="宋体" w:eastAsia="仿宋_GB2312" w:cs="仿宋_GB2312"/>
                <w:b/>
                <w:caps w:val="0"/>
                <w:color w:val="555555"/>
                <w:spacing w:val="0"/>
                <w:sz w:val="30"/>
                <w:szCs w:val="30"/>
                <w:bdr w:val="none" w:color="auto" w:sz="0" w:space="0"/>
              </w:rPr>
              <w:t>第十八条  </w:t>
            </w:r>
            <w:r>
              <w:rPr>
                <w:rFonts w:hint="eastAsia" w:ascii="宋体" w:hAnsi="宋体" w:eastAsia="宋体" w:cs="宋体"/>
                <w:caps w:val="0"/>
                <w:color w:val="555555"/>
                <w:spacing w:val="0"/>
                <w:sz w:val="30"/>
                <w:szCs w:val="30"/>
                <w:bdr w:val="none" w:color="auto" w:sz="0" w:space="0"/>
              </w:rPr>
              <w:t>入学考试分初试和复试。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596"/>
              <w:jc w:val="left"/>
            </w:pPr>
            <w:r>
              <w:rPr>
                <w:rFonts w:hint="eastAsia" w:ascii="宋体" w:hAnsi="宋体" w:eastAsia="宋体" w:cs="宋体"/>
                <w:b/>
                <w:caps w:val="0"/>
                <w:color w:val="555555"/>
                <w:spacing w:val="0"/>
                <w:sz w:val="30"/>
                <w:szCs w:val="30"/>
                <w:bdr w:val="none" w:color="auto" w:sz="0" w:space="0"/>
              </w:rPr>
              <w:t>（一）初试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00"/>
              <w:jc w:val="left"/>
            </w:pPr>
            <w:r>
              <w:rPr>
                <w:rFonts w:hint="eastAsia" w:ascii="宋体" w:hAnsi="宋体" w:eastAsia="宋体" w:cs="宋体"/>
                <w:caps w:val="0"/>
                <w:color w:val="555555"/>
                <w:spacing w:val="0"/>
                <w:sz w:val="30"/>
                <w:szCs w:val="30"/>
                <w:bdr w:val="none" w:color="auto" w:sz="0" w:space="0"/>
              </w:rPr>
              <w:t>1. 考生于</w:t>
            </w:r>
            <w:r>
              <w:rPr>
                <w:rFonts w:hint="eastAsia" w:ascii="宋体" w:hAnsi="宋体" w:eastAsia="宋体" w:cs="宋体"/>
                <w:b/>
                <w:caps w:val="0"/>
                <w:color w:val="555555"/>
                <w:spacing w:val="0"/>
                <w:sz w:val="30"/>
                <w:szCs w:val="30"/>
                <w:bdr w:val="none" w:color="auto" w:sz="0" w:space="0"/>
              </w:rPr>
              <w:t>2019年12月14日至12月23日</w:t>
            </w:r>
            <w:r>
              <w:rPr>
                <w:rFonts w:hint="eastAsia" w:ascii="宋体" w:hAnsi="宋体" w:eastAsia="宋体" w:cs="宋体"/>
                <w:caps w:val="0"/>
                <w:color w:val="555555"/>
                <w:spacing w:val="0"/>
                <w:sz w:val="30"/>
                <w:szCs w:val="30"/>
                <w:bdr w:val="none" w:color="auto" w:sz="0" w:space="0"/>
              </w:rPr>
              <w:t>， 可凭网报用户名和密码登陆“研招网”下载打印《准考证》。《准考证》使用A4幅面白纸打印，正反两面在使用期间不得涂改。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00"/>
              <w:jc w:val="left"/>
            </w:pPr>
            <w:r>
              <w:rPr>
                <w:rFonts w:hint="eastAsia" w:ascii="宋体" w:hAnsi="宋体" w:eastAsia="宋体" w:cs="宋体"/>
                <w:caps w:val="0"/>
                <w:color w:val="555555"/>
                <w:spacing w:val="0"/>
                <w:sz w:val="30"/>
                <w:szCs w:val="30"/>
                <w:bdr w:val="none" w:color="auto" w:sz="0" w:space="0"/>
              </w:rPr>
              <w:t>2. 考生凭下载打印的《准考证》及居民身份证参加初试和复试。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00"/>
              <w:jc w:val="left"/>
            </w:pPr>
            <w:r>
              <w:rPr>
                <w:rFonts w:hint="eastAsia" w:ascii="宋体" w:hAnsi="宋体" w:eastAsia="宋体" w:cs="宋体"/>
                <w:caps w:val="0"/>
                <w:color w:val="555555"/>
                <w:spacing w:val="0"/>
                <w:sz w:val="30"/>
                <w:szCs w:val="30"/>
                <w:bdr w:val="none" w:color="auto" w:sz="0" w:space="0"/>
              </w:rPr>
              <w:t>3. 初试时间：</w:t>
            </w:r>
            <w:r>
              <w:rPr>
                <w:rFonts w:hint="eastAsia" w:ascii="宋体" w:hAnsi="宋体" w:eastAsia="宋体" w:cs="宋体"/>
                <w:b/>
                <w:caps w:val="0"/>
                <w:color w:val="555555"/>
                <w:spacing w:val="0"/>
                <w:sz w:val="30"/>
                <w:szCs w:val="30"/>
                <w:bdr w:val="none" w:color="auto" w:sz="0" w:space="0"/>
              </w:rPr>
              <w:t>2019年12月21日至12月22日(每天上午8:30-11:30，下午14:00-17:00)</w:t>
            </w:r>
            <w:r>
              <w:rPr>
                <w:rFonts w:hint="eastAsia" w:ascii="宋体" w:hAnsi="宋体" w:eastAsia="宋体" w:cs="宋体"/>
                <w:caps w:val="0"/>
                <w:color w:val="555555"/>
                <w:spacing w:val="0"/>
                <w:sz w:val="30"/>
                <w:szCs w:val="30"/>
                <w:bdr w:val="none" w:color="auto" w:sz="0" w:space="0"/>
              </w:rPr>
              <w:t>。超过3小时的考试科目在12月23日进行(起始时间8:30，截止时间14:30)。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00"/>
              <w:jc w:val="left"/>
            </w:pPr>
            <w:r>
              <w:rPr>
                <w:rFonts w:hint="eastAsia" w:ascii="宋体" w:hAnsi="宋体" w:eastAsia="宋体" w:cs="宋体"/>
                <w:caps w:val="0"/>
                <w:color w:val="555555"/>
                <w:spacing w:val="0"/>
                <w:sz w:val="30"/>
                <w:szCs w:val="30"/>
                <w:bdr w:val="none" w:color="auto" w:sz="0" w:space="0"/>
              </w:rPr>
              <w:t>4. 初试地点：考生现场确认的报考点指定的考试地点。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596"/>
              <w:jc w:val="left"/>
            </w:pPr>
            <w:r>
              <w:rPr>
                <w:rFonts w:hint="eastAsia" w:ascii="宋体" w:hAnsi="宋体" w:eastAsia="宋体" w:cs="宋体"/>
                <w:b/>
                <w:caps w:val="0"/>
                <w:color w:val="555555"/>
                <w:spacing w:val="0"/>
                <w:sz w:val="30"/>
                <w:szCs w:val="30"/>
                <w:bdr w:val="none" w:color="auto" w:sz="0" w:space="0"/>
              </w:rPr>
              <w:t>（二）复试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00"/>
              <w:jc w:val="left"/>
            </w:pPr>
            <w:r>
              <w:rPr>
                <w:rFonts w:hint="eastAsia" w:ascii="宋体" w:hAnsi="宋体" w:eastAsia="宋体" w:cs="宋体"/>
                <w:caps w:val="0"/>
                <w:color w:val="555555"/>
                <w:spacing w:val="0"/>
                <w:sz w:val="30"/>
                <w:szCs w:val="30"/>
                <w:bdr w:val="none" w:color="auto" w:sz="0" w:space="0"/>
              </w:rPr>
              <w:t>1. 复试由我校组织安排，采取差额形式，差额比例一般不低于120%。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00"/>
              <w:jc w:val="left"/>
            </w:pPr>
            <w:r>
              <w:rPr>
                <w:rFonts w:hint="eastAsia" w:ascii="宋体" w:hAnsi="宋体" w:eastAsia="宋体" w:cs="宋体"/>
                <w:caps w:val="0"/>
                <w:color w:val="555555"/>
                <w:spacing w:val="0"/>
                <w:sz w:val="30"/>
                <w:szCs w:val="30"/>
                <w:bdr w:val="none" w:color="auto" w:sz="0" w:space="0"/>
              </w:rPr>
              <w:t>2. 复试时间：一般为当年度</w:t>
            </w:r>
            <w:r>
              <w:rPr>
                <w:rFonts w:hint="eastAsia" w:ascii="宋体" w:hAnsi="宋体" w:eastAsia="宋体" w:cs="宋体"/>
                <w:b/>
                <w:caps w:val="0"/>
                <w:color w:val="555555"/>
                <w:spacing w:val="0"/>
                <w:sz w:val="30"/>
                <w:szCs w:val="30"/>
                <w:bdr w:val="none" w:color="auto" w:sz="0" w:space="0"/>
              </w:rPr>
              <w:t>3-4月份</w:t>
            </w:r>
            <w:r>
              <w:rPr>
                <w:rFonts w:hint="eastAsia" w:ascii="宋体" w:hAnsi="宋体" w:eastAsia="宋体" w:cs="宋体"/>
                <w:caps w:val="0"/>
                <w:color w:val="555555"/>
                <w:spacing w:val="0"/>
                <w:sz w:val="30"/>
                <w:szCs w:val="30"/>
                <w:bdr w:val="none" w:color="auto" w:sz="0" w:space="0"/>
              </w:rPr>
              <w:t>，具体时间另行通知。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00"/>
              <w:jc w:val="left"/>
            </w:pPr>
            <w:r>
              <w:rPr>
                <w:rFonts w:hint="eastAsia" w:ascii="宋体" w:hAnsi="宋体" w:eastAsia="宋体" w:cs="宋体"/>
                <w:caps w:val="0"/>
                <w:color w:val="555555"/>
                <w:spacing w:val="0"/>
                <w:sz w:val="30"/>
                <w:szCs w:val="30"/>
                <w:bdr w:val="none" w:color="auto" w:sz="0" w:space="0"/>
              </w:rPr>
              <w:t>3. 复试科目和同等学力加试科目详见我校硕士招生专业目录，复试办法另行通知。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596"/>
              <w:jc w:val="left"/>
            </w:pPr>
            <w:r>
              <w:rPr>
                <w:rFonts w:hint="eastAsia" w:ascii="宋体" w:hAnsi="宋体" w:eastAsia="宋体" w:cs="宋体"/>
                <w:b/>
                <w:caps w:val="0"/>
                <w:color w:val="555555"/>
                <w:spacing w:val="0"/>
                <w:sz w:val="30"/>
                <w:szCs w:val="30"/>
                <w:bdr w:val="none" w:color="auto" w:sz="0" w:space="0"/>
              </w:rPr>
              <w:t>第十九条  </w:t>
            </w:r>
            <w:r>
              <w:rPr>
                <w:rFonts w:hint="eastAsia" w:ascii="宋体" w:hAnsi="宋体" w:eastAsia="宋体" w:cs="宋体"/>
                <w:caps w:val="0"/>
                <w:color w:val="555555"/>
                <w:spacing w:val="0"/>
                <w:sz w:val="30"/>
                <w:szCs w:val="30"/>
                <w:bdr w:val="none" w:color="auto" w:sz="0" w:space="0"/>
              </w:rPr>
              <w:t>录取工作坚持按需招生、德智体全面衡量、择优录取和宁缺毋滥的原则。详见《浙江工商大学2020年硕士研究生招生复试及录取工作实施意见》。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left"/>
            </w:pPr>
            <w:r>
              <w:rPr>
                <w:rFonts w:hint="eastAsia" w:ascii="宋体" w:hAnsi="宋体" w:eastAsia="宋体" w:cs="宋体"/>
                <w:caps w:val="0"/>
                <w:color w:val="555555"/>
                <w:spacing w:val="0"/>
                <w:sz w:val="30"/>
                <w:szCs w:val="30"/>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黑体" w:hAnsi="宋体" w:eastAsia="黑体" w:cs="黑体"/>
                <w:caps w:val="0"/>
                <w:color w:val="555555"/>
                <w:spacing w:val="0"/>
                <w:sz w:val="30"/>
                <w:szCs w:val="30"/>
                <w:bdr w:val="none" w:color="auto" w:sz="0" w:space="0"/>
              </w:rPr>
              <w:t>第六章  学费与奖助政策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596"/>
              <w:jc w:val="left"/>
            </w:pPr>
            <w:r>
              <w:rPr>
                <w:rFonts w:hint="default" w:ascii="仿宋_GB2312" w:hAnsi="宋体" w:eastAsia="仿宋_GB2312" w:cs="仿宋_GB2312"/>
                <w:b/>
                <w:caps w:val="0"/>
                <w:color w:val="555555"/>
                <w:spacing w:val="0"/>
                <w:sz w:val="30"/>
                <w:szCs w:val="30"/>
                <w:bdr w:val="none" w:color="auto" w:sz="0" w:space="0"/>
              </w:rPr>
              <w:t>第二十条  </w:t>
            </w:r>
            <w:r>
              <w:rPr>
                <w:rFonts w:hint="eastAsia" w:ascii="宋体" w:hAnsi="宋体" w:eastAsia="宋体" w:cs="宋体"/>
                <w:caps w:val="0"/>
                <w:color w:val="555555"/>
                <w:spacing w:val="0"/>
                <w:sz w:val="30"/>
                <w:szCs w:val="30"/>
                <w:bdr w:val="none" w:color="auto" w:sz="0" w:space="0"/>
              </w:rPr>
              <w:t>按照国家政策，从2014年入学的研究生开始实行收费制度，2020年继续执行该制度。我校按照浙江省政策收取学费，硕士研究生缴纳学费标准如下（单位：元/生·学年）：</w:t>
            </w:r>
          </w:p>
          <w:tbl>
            <w:tblPr>
              <w:tblW w:w="8580" w:type="dxa"/>
              <w:tblInd w:w="-2"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fixed"/>
              <w:tblCellMar>
                <w:top w:w="15" w:type="dxa"/>
                <w:left w:w="15" w:type="dxa"/>
                <w:bottom w:w="15" w:type="dxa"/>
                <w:right w:w="15" w:type="dxa"/>
              </w:tblCellMar>
            </w:tblPr>
            <w:tblGrid>
              <w:gridCol w:w="2835"/>
              <w:gridCol w:w="2280"/>
              <w:gridCol w:w="3465"/>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fixed"/>
                <w:tblCellMar>
                  <w:top w:w="15" w:type="dxa"/>
                  <w:left w:w="15" w:type="dxa"/>
                  <w:bottom w:w="15" w:type="dxa"/>
                  <w:right w:w="15" w:type="dxa"/>
                </w:tblCellMar>
              </w:tblPrEx>
              <w:tc>
                <w:tcPr>
                  <w:tcW w:w="5115" w:type="dxa"/>
                  <w:gridSpan w:val="2"/>
                  <w:tcBorders>
                    <w:top w:val="single" w:color="auto" w:sz="8" w:space="0"/>
                    <w:left w:val="single" w:color="auto" w:sz="8" w:space="0"/>
                    <w:bottom w:val="single" w:color="auto" w:sz="8" w:space="0"/>
                    <w:right w:val="single" w:color="auto" w:sz="8" w:space="0"/>
                  </w:tcBorders>
                  <w:shd w:val="cle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pPr>
                  <w:r>
                    <w:rPr>
                      <w:rFonts w:hint="eastAsia" w:ascii="宋体" w:hAnsi="宋体" w:eastAsia="宋体" w:cs="宋体"/>
                      <w:color w:val="555555"/>
                      <w:sz w:val="24"/>
                      <w:szCs w:val="24"/>
                      <w:bdr w:val="none" w:color="auto" w:sz="0" w:space="0"/>
                    </w:rPr>
                    <w:t>类   别</w:t>
                  </w:r>
                </w:p>
              </w:tc>
              <w:tc>
                <w:tcPr>
                  <w:tcW w:w="3465" w:type="dxa"/>
                  <w:tcBorders>
                    <w:top w:val="outset" w:color="auto" w:sz="6" w:space="0"/>
                    <w:left w:val="outset" w:color="auto" w:sz="6" w:space="0"/>
                    <w:bottom w:val="outset" w:color="auto" w:sz="6" w:space="0"/>
                    <w:right w:val="outset" w:color="auto" w:sz="6" w:space="0"/>
                  </w:tcBorders>
                  <w:shd w:val="cle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pPr>
                  <w:r>
                    <w:rPr>
                      <w:rFonts w:hint="eastAsia" w:ascii="宋体" w:hAnsi="宋体" w:eastAsia="宋体" w:cs="宋体"/>
                      <w:color w:val="555555"/>
                      <w:sz w:val="24"/>
                      <w:szCs w:val="24"/>
                      <w:bdr w:val="none" w:color="auto" w:sz="0" w:space="0"/>
                    </w:rPr>
                    <w:t>应缴学费金额（元）</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c>
                <w:tcPr>
                  <w:tcW w:w="2835" w:type="dxa"/>
                  <w:tcBorders>
                    <w:top w:val="outset" w:color="auto" w:sz="6" w:space="0"/>
                    <w:left w:val="outset" w:color="auto" w:sz="6" w:space="0"/>
                    <w:bottom w:val="outset" w:color="auto" w:sz="6" w:space="0"/>
                    <w:right w:val="outset" w:color="auto"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pPr>
                  <w:r>
                    <w:rPr>
                      <w:rFonts w:hint="eastAsia" w:ascii="宋体" w:hAnsi="宋体" w:eastAsia="宋体" w:cs="宋体"/>
                      <w:color w:val="555555"/>
                      <w:sz w:val="24"/>
                      <w:szCs w:val="24"/>
                      <w:bdr w:val="none" w:color="auto" w:sz="0" w:space="0"/>
                    </w:rPr>
                    <w:t>全日制学术型研究生</w:t>
                  </w:r>
                </w:p>
              </w:tc>
              <w:tc>
                <w:tcPr>
                  <w:tcW w:w="2280" w:type="dxa"/>
                  <w:tcBorders>
                    <w:top w:val="outset" w:color="auto" w:sz="6" w:space="0"/>
                    <w:left w:val="outset" w:color="auto" w:sz="6" w:space="0"/>
                    <w:bottom w:val="outset" w:color="auto" w:sz="6" w:space="0"/>
                    <w:right w:val="outset" w:color="auto" w:sz="6" w:space="0"/>
                  </w:tcBorders>
                  <w:shd w:val="cle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pPr>
                  <w:r>
                    <w:rPr>
                      <w:rFonts w:hint="eastAsia" w:ascii="宋体" w:hAnsi="宋体" w:eastAsia="宋体" w:cs="宋体"/>
                      <w:color w:val="555555"/>
                      <w:sz w:val="24"/>
                      <w:szCs w:val="24"/>
                      <w:bdr w:val="none" w:color="auto" w:sz="0" w:space="0"/>
                    </w:rPr>
                    <w:t>硕士</w:t>
                  </w:r>
                </w:p>
              </w:tc>
              <w:tc>
                <w:tcPr>
                  <w:tcW w:w="3465" w:type="dxa"/>
                  <w:tcBorders>
                    <w:top w:val="outset" w:color="auto" w:sz="6" w:space="0"/>
                    <w:left w:val="outset" w:color="auto" w:sz="6" w:space="0"/>
                    <w:bottom w:val="outset" w:color="auto" w:sz="6" w:space="0"/>
                    <w:right w:val="outset" w:color="auto" w:sz="6" w:space="0"/>
                  </w:tcBorders>
                  <w:shd w:val="cle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pPr>
                  <w:r>
                    <w:rPr>
                      <w:rFonts w:hint="eastAsia" w:ascii="宋体" w:hAnsi="宋体" w:eastAsia="宋体" w:cs="宋体"/>
                      <w:color w:val="555555"/>
                      <w:sz w:val="24"/>
                      <w:szCs w:val="24"/>
                      <w:bdr w:val="none" w:color="auto" w:sz="0" w:space="0"/>
                    </w:rPr>
                    <w:t>8000</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c>
                <w:tcPr>
                  <w:tcW w:w="2835" w:type="dxa"/>
                  <w:vMerge w:val="restart"/>
                  <w:tcBorders>
                    <w:top w:val="outset" w:color="auto" w:sz="6" w:space="0"/>
                    <w:left w:val="outset" w:color="auto" w:sz="6" w:space="0"/>
                    <w:bottom w:val="outset" w:color="auto" w:sz="6" w:space="0"/>
                    <w:right w:val="outset" w:color="auto"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pPr>
                  <w:r>
                    <w:rPr>
                      <w:rFonts w:hint="eastAsia" w:ascii="宋体" w:hAnsi="宋体" w:eastAsia="宋体" w:cs="宋体"/>
                      <w:color w:val="555555"/>
                      <w:sz w:val="24"/>
                      <w:szCs w:val="24"/>
                      <w:bdr w:val="none" w:color="auto" w:sz="0" w:space="0"/>
                    </w:rPr>
                    <w:t>全日制专业学位研究生</w:t>
                  </w:r>
                </w:p>
              </w:tc>
              <w:tc>
                <w:tcPr>
                  <w:tcW w:w="2280" w:type="dxa"/>
                  <w:tcBorders>
                    <w:top w:val="outset" w:color="auto" w:sz="6" w:space="0"/>
                    <w:left w:val="outset" w:color="auto" w:sz="6" w:space="0"/>
                    <w:bottom w:val="outset" w:color="auto" w:sz="6" w:space="0"/>
                    <w:right w:val="outset" w:color="auto" w:sz="6" w:space="0"/>
                  </w:tcBorders>
                  <w:shd w:val="cle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pPr>
                  <w:r>
                    <w:rPr>
                      <w:rFonts w:hint="eastAsia" w:ascii="宋体" w:hAnsi="宋体" w:eastAsia="宋体" w:cs="宋体"/>
                      <w:color w:val="555555"/>
                      <w:sz w:val="24"/>
                      <w:szCs w:val="24"/>
                      <w:bdr w:val="none" w:color="auto" w:sz="0" w:space="0"/>
                    </w:rPr>
                    <w:t>硕士</w:t>
                  </w:r>
                </w:p>
              </w:tc>
              <w:tc>
                <w:tcPr>
                  <w:tcW w:w="3465" w:type="dxa"/>
                  <w:tcBorders>
                    <w:top w:val="outset" w:color="auto" w:sz="6" w:space="0"/>
                    <w:left w:val="outset" w:color="auto" w:sz="6" w:space="0"/>
                    <w:bottom w:val="outset" w:color="auto" w:sz="6" w:space="0"/>
                    <w:right w:val="outset" w:color="auto" w:sz="6" w:space="0"/>
                  </w:tcBorders>
                  <w:shd w:val="cle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pPr>
                  <w:r>
                    <w:rPr>
                      <w:rFonts w:hint="eastAsia" w:ascii="宋体" w:hAnsi="宋体" w:eastAsia="宋体" w:cs="宋体"/>
                      <w:color w:val="555555"/>
                      <w:sz w:val="24"/>
                      <w:szCs w:val="24"/>
                      <w:bdr w:val="none" w:color="auto" w:sz="0" w:space="0"/>
                    </w:rPr>
                    <w:t>10000</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c>
                <w:tcPr>
                  <w:tcW w:w="2835"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hAnsi="宋体" w:eastAsia="宋体" w:cs="宋体"/>
                      <w:color w:val="555555"/>
                      <w:sz w:val="18"/>
                      <w:szCs w:val="18"/>
                    </w:rPr>
                  </w:pPr>
                </w:p>
              </w:tc>
              <w:tc>
                <w:tcPr>
                  <w:tcW w:w="2280" w:type="dxa"/>
                  <w:tcBorders>
                    <w:top w:val="outset" w:color="auto" w:sz="6" w:space="0"/>
                    <w:left w:val="outset" w:color="auto" w:sz="6" w:space="0"/>
                    <w:bottom w:val="outset" w:color="auto" w:sz="6" w:space="0"/>
                    <w:right w:val="outset" w:color="auto" w:sz="6" w:space="0"/>
                  </w:tcBorders>
                  <w:shd w:val="cle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pPr>
                  <w:r>
                    <w:rPr>
                      <w:rFonts w:hint="eastAsia" w:ascii="宋体" w:hAnsi="宋体" w:eastAsia="宋体" w:cs="宋体"/>
                      <w:color w:val="555555"/>
                      <w:sz w:val="24"/>
                      <w:szCs w:val="24"/>
                      <w:bdr w:val="none" w:color="auto" w:sz="0" w:space="0"/>
                    </w:rPr>
                    <w:t>工商管理硕士</w:t>
                  </w:r>
                </w:p>
              </w:tc>
              <w:tc>
                <w:tcPr>
                  <w:tcW w:w="3465" w:type="dxa"/>
                  <w:tcBorders>
                    <w:top w:val="outset" w:color="auto" w:sz="6" w:space="0"/>
                    <w:left w:val="outset" w:color="auto" w:sz="6" w:space="0"/>
                    <w:bottom w:val="outset" w:color="auto" w:sz="6" w:space="0"/>
                    <w:right w:val="outset" w:color="auto" w:sz="6" w:space="0"/>
                  </w:tcBorders>
                  <w:shd w:val="cle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pPr>
                  <w:r>
                    <w:rPr>
                      <w:rFonts w:hint="eastAsia" w:ascii="宋体" w:hAnsi="宋体" w:eastAsia="宋体" w:cs="宋体"/>
                      <w:color w:val="555555"/>
                      <w:sz w:val="24"/>
                      <w:szCs w:val="24"/>
                      <w:bdr w:val="none" w:color="auto" w:sz="0" w:space="0"/>
                    </w:rPr>
                    <w:t>65000（全程）</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c>
                <w:tcPr>
                  <w:tcW w:w="2835" w:type="dxa"/>
                  <w:vMerge w:val="restart"/>
                  <w:tcBorders>
                    <w:top w:val="outset" w:color="auto" w:sz="6" w:space="0"/>
                    <w:left w:val="outset" w:color="auto" w:sz="6" w:space="0"/>
                    <w:bottom w:val="outset" w:color="auto" w:sz="6" w:space="0"/>
                    <w:right w:val="outset" w:color="auto"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pPr>
                  <w:r>
                    <w:rPr>
                      <w:rFonts w:hint="eastAsia" w:ascii="宋体" w:hAnsi="宋体" w:eastAsia="宋体" w:cs="宋体"/>
                      <w:color w:val="555555"/>
                      <w:sz w:val="24"/>
                      <w:szCs w:val="24"/>
                      <w:bdr w:val="none" w:color="auto" w:sz="0" w:space="0"/>
                    </w:rPr>
                    <w:t>非全日制专业学位研究生</w:t>
                  </w:r>
                </w:p>
              </w:tc>
              <w:tc>
                <w:tcPr>
                  <w:tcW w:w="2280" w:type="dxa"/>
                  <w:tcBorders>
                    <w:top w:val="outset" w:color="auto" w:sz="6" w:space="0"/>
                    <w:left w:val="outset" w:color="auto" w:sz="6" w:space="0"/>
                    <w:bottom w:val="outset" w:color="auto" w:sz="6" w:space="0"/>
                    <w:right w:val="outset" w:color="auto" w:sz="6" w:space="0"/>
                  </w:tcBorders>
                  <w:shd w:val="cle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pPr>
                  <w:r>
                    <w:rPr>
                      <w:rFonts w:hint="eastAsia" w:ascii="宋体" w:hAnsi="宋体" w:eastAsia="宋体" w:cs="宋体"/>
                      <w:color w:val="555555"/>
                      <w:sz w:val="24"/>
                      <w:szCs w:val="24"/>
                      <w:bdr w:val="none" w:color="auto" w:sz="0" w:space="0"/>
                    </w:rPr>
                    <w:t>金融硕士</w:t>
                  </w:r>
                </w:p>
              </w:tc>
              <w:tc>
                <w:tcPr>
                  <w:tcW w:w="3465" w:type="dxa"/>
                  <w:tcBorders>
                    <w:top w:val="outset" w:color="auto" w:sz="6" w:space="0"/>
                    <w:left w:val="outset" w:color="auto" w:sz="6" w:space="0"/>
                    <w:bottom w:val="outset" w:color="auto" w:sz="6" w:space="0"/>
                    <w:right w:val="outset" w:color="auto" w:sz="6" w:space="0"/>
                  </w:tcBorders>
                  <w:shd w:val="cle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pPr>
                  <w:r>
                    <w:rPr>
                      <w:rFonts w:hint="eastAsia" w:ascii="宋体" w:hAnsi="宋体" w:eastAsia="宋体" w:cs="宋体"/>
                      <w:color w:val="555555"/>
                      <w:sz w:val="24"/>
                      <w:szCs w:val="24"/>
                      <w:bdr w:val="none" w:color="auto" w:sz="0" w:space="0"/>
                    </w:rPr>
                    <w:t>65000（全程）</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c>
                <w:tcPr>
                  <w:tcW w:w="2835"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hAnsi="宋体" w:eastAsia="宋体" w:cs="宋体"/>
                      <w:color w:val="555555"/>
                      <w:sz w:val="18"/>
                      <w:szCs w:val="18"/>
                    </w:rPr>
                  </w:pPr>
                </w:p>
              </w:tc>
              <w:tc>
                <w:tcPr>
                  <w:tcW w:w="2280" w:type="dxa"/>
                  <w:tcBorders>
                    <w:top w:val="outset" w:color="auto" w:sz="6" w:space="0"/>
                    <w:left w:val="outset" w:color="auto" w:sz="6" w:space="0"/>
                    <w:bottom w:val="outset" w:color="auto" w:sz="6" w:space="0"/>
                    <w:right w:val="outset" w:color="auto" w:sz="6" w:space="0"/>
                  </w:tcBorders>
                  <w:shd w:val="cle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pPr>
                  <w:r>
                    <w:rPr>
                      <w:rFonts w:hint="eastAsia" w:ascii="宋体" w:hAnsi="宋体" w:eastAsia="宋体" w:cs="宋体"/>
                      <w:color w:val="555555"/>
                      <w:sz w:val="24"/>
                      <w:szCs w:val="24"/>
                      <w:bdr w:val="none" w:color="auto" w:sz="0" w:space="0"/>
                    </w:rPr>
                    <w:t>应用统计硕士</w:t>
                  </w:r>
                </w:p>
              </w:tc>
              <w:tc>
                <w:tcPr>
                  <w:tcW w:w="3465" w:type="dxa"/>
                  <w:tcBorders>
                    <w:top w:val="outset" w:color="auto" w:sz="6" w:space="0"/>
                    <w:left w:val="outset" w:color="auto" w:sz="6" w:space="0"/>
                    <w:bottom w:val="outset" w:color="auto" w:sz="6" w:space="0"/>
                    <w:right w:val="outset" w:color="auto" w:sz="6" w:space="0"/>
                  </w:tcBorders>
                  <w:shd w:val="cle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pPr>
                  <w:r>
                    <w:rPr>
                      <w:rFonts w:hint="eastAsia" w:ascii="宋体" w:hAnsi="宋体" w:eastAsia="宋体" w:cs="宋体"/>
                      <w:color w:val="555555"/>
                      <w:sz w:val="24"/>
                      <w:szCs w:val="24"/>
                      <w:bdr w:val="none" w:color="auto" w:sz="0" w:space="0"/>
                    </w:rPr>
                    <w:t>待定（以上级部门核准为准）</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c>
                <w:tcPr>
                  <w:tcW w:w="2835"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hAnsi="宋体" w:eastAsia="宋体" w:cs="宋体"/>
                      <w:color w:val="555555"/>
                      <w:sz w:val="18"/>
                      <w:szCs w:val="18"/>
                    </w:rPr>
                  </w:pPr>
                </w:p>
              </w:tc>
              <w:tc>
                <w:tcPr>
                  <w:tcW w:w="2280" w:type="dxa"/>
                  <w:tcBorders>
                    <w:top w:val="outset" w:color="auto" w:sz="6" w:space="0"/>
                    <w:left w:val="outset" w:color="auto" w:sz="6" w:space="0"/>
                    <w:bottom w:val="outset" w:color="auto" w:sz="6" w:space="0"/>
                    <w:right w:val="outset" w:color="auto" w:sz="6" w:space="0"/>
                  </w:tcBorders>
                  <w:shd w:val="cle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pPr>
                  <w:r>
                    <w:rPr>
                      <w:rFonts w:hint="eastAsia" w:ascii="宋体" w:hAnsi="宋体" w:eastAsia="宋体" w:cs="宋体"/>
                      <w:color w:val="555555"/>
                      <w:sz w:val="24"/>
                      <w:szCs w:val="24"/>
                      <w:bdr w:val="none" w:color="auto" w:sz="0" w:space="0"/>
                    </w:rPr>
                    <w:t>会计硕士</w:t>
                  </w:r>
                </w:p>
              </w:tc>
              <w:tc>
                <w:tcPr>
                  <w:tcW w:w="3465" w:type="dxa"/>
                  <w:tcBorders>
                    <w:top w:val="outset" w:color="auto" w:sz="6" w:space="0"/>
                    <w:left w:val="outset" w:color="auto" w:sz="6" w:space="0"/>
                    <w:bottom w:val="outset" w:color="auto" w:sz="6" w:space="0"/>
                    <w:right w:val="outset" w:color="auto" w:sz="6" w:space="0"/>
                  </w:tcBorders>
                  <w:shd w:val="cle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pPr>
                  <w:r>
                    <w:rPr>
                      <w:rFonts w:hint="eastAsia" w:ascii="宋体" w:hAnsi="宋体" w:eastAsia="宋体" w:cs="宋体"/>
                      <w:color w:val="555555"/>
                      <w:sz w:val="24"/>
                      <w:szCs w:val="24"/>
                      <w:bdr w:val="none" w:color="auto" w:sz="0" w:space="0"/>
                    </w:rPr>
                    <w:t>80000（全程）</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PrEx>
              <w:tc>
                <w:tcPr>
                  <w:tcW w:w="2835"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hAnsi="宋体" w:eastAsia="宋体" w:cs="宋体"/>
                      <w:color w:val="555555"/>
                      <w:sz w:val="18"/>
                      <w:szCs w:val="18"/>
                    </w:rPr>
                  </w:pPr>
                </w:p>
              </w:tc>
              <w:tc>
                <w:tcPr>
                  <w:tcW w:w="2280" w:type="dxa"/>
                  <w:tcBorders>
                    <w:top w:val="outset" w:color="auto" w:sz="6" w:space="0"/>
                    <w:left w:val="outset" w:color="auto" w:sz="6" w:space="0"/>
                    <w:bottom w:val="outset" w:color="auto" w:sz="6" w:space="0"/>
                    <w:right w:val="outset" w:color="auto" w:sz="6" w:space="0"/>
                  </w:tcBorders>
                  <w:shd w:val="cle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pPr>
                  <w:r>
                    <w:rPr>
                      <w:rFonts w:hint="eastAsia" w:ascii="宋体" w:hAnsi="宋体" w:eastAsia="宋体" w:cs="宋体"/>
                      <w:color w:val="555555"/>
                      <w:sz w:val="24"/>
                      <w:szCs w:val="24"/>
                      <w:bdr w:val="none" w:color="auto" w:sz="0" w:space="0"/>
                    </w:rPr>
                    <w:t>旅游管理硕士</w:t>
                  </w:r>
                </w:p>
              </w:tc>
              <w:tc>
                <w:tcPr>
                  <w:tcW w:w="3465" w:type="dxa"/>
                  <w:tcBorders>
                    <w:top w:val="outset" w:color="auto" w:sz="6" w:space="0"/>
                    <w:left w:val="outset" w:color="auto" w:sz="6" w:space="0"/>
                    <w:bottom w:val="outset" w:color="auto" w:sz="6" w:space="0"/>
                    <w:right w:val="outset" w:color="auto" w:sz="6" w:space="0"/>
                  </w:tcBorders>
                  <w:shd w:val="cle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pPr>
                  <w:r>
                    <w:rPr>
                      <w:rFonts w:hint="eastAsia" w:ascii="宋体" w:hAnsi="宋体" w:eastAsia="宋体" w:cs="宋体"/>
                      <w:color w:val="555555"/>
                      <w:sz w:val="24"/>
                      <w:szCs w:val="24"/>
                      <w:bdr w:val="none" w:color="auto" w:sz="0" w:space="0"/>
                    </w:rPr>
                    <w:t>60000（全程）</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c>
                <w:tcPr>
                  <w:tcW w:w="2835"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hAnsi="宋体" w:eastAsia="宋体" w:cs="宋体"/>
                      <w:color w:val="555555"/>
                      <w:sz w:val="18"/>
                      <w:szCs w:val="18"/>
                    </w:rPr>
                  </w:pPr>
                </w:p>
              </w:tc>
              <w:tc>
                <w:tcPr>
                  <w:tcW w:w="2280" w:type="dxa"/>
                  <w:tcBorders>
                    <w:top w:val="outset" w:color="auto" w:sz="6" w:space="0"/>
                    <w:left w:val="outset" w:color="auto" w:sz="6" w:space="0"/>
                    <w:bottom w:val="outset" w:color="auto" w:sz="6" w:space="0"/>
                    <w:right w:val="outset" w:color="auto" w:sz="6" w:space="0"/>
                  </w:tcBorders>
                  <w:shd w:val="cle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pPr>
                  <w:r>
                    <w:rPr>
                      <w:rFonts w:hint="eastAsia" w:ascii="宋体" w:hAnsi="宋体" w:eastAsia="宋体" w:cs="宋体"/>
                      <w:color w:val="555555"/>
                      <w:sz w:val="24"/>
                      <w:szCs w:val="24"/>
                      <w:bdr w:val="none" w:color="auto" w:sz="0" w:space="0"/>
                    </w:rPr>
                    <w:t>法律硕士</w:t>
                  </w:r>
                </w:p>
              </w:tc>
              <w:tc>
                <w:tcPr>
                  <w:tcW w:w="3465" w:type="dxa"/>
                  <w:tcBorders>
                    <w:top w:val="outset" w:color="auto" w:sz="6" w:space="0"/>
                    <w:left w:val="outset" w:color="auto" w:sz="6" w:space="0"/>
                    <w:bottom w:val="outset" w:color="auto" w:sz="6" w:space="0"/>
                    <w:right w:val="outset" w:color="auto" w:sz="6" w:space="0"/>
                  </w:tcBorders>
                  <w:shd w:val="cle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pPr>
                  <w:r>
                    <w:rPr>
                      <w:rFonts w:hint="eastAsia" w:ascii="宋体" w:hAnsi="宋体" w:eastAsia="宋体" w:cs="宋体"/>
                      <w:color w:val="555555"/>
                      <w:sz w:val="24"/>
                      <w:szCs w:val="24"/>
                      <w:bdr w:val="none" w:color="auto" w:sz="0" w:space="0"/>
                    </w:rPr>
                    <w:t>待定（以上级部门核准为准）</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c>
                <w:tcPr>
                  <w:tcW w:w="2835"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hAnsi="宋体" w:eastAsia="宋体" w:cs="宋体"/>
                      <w:color w:val="555555"/>
                      <w:sz w:val="18"/>
                      <w:szCs w:val="18"/>
                    </w:rPr>
                  </w:pPr>
                </w:p>
              </w:tc>
              <w:tc>
                <w:tcPr>
                  <w:tcW w:w="2280" w:type="dxa"/>
                  <w:tcBorders>
                    <w:top w:val="outset" w:color="auto" w:sz="6" w:space="0"/>
                    <w:left w:val="outset" w:color="auto" w:sz="6" w:space="0"/>
                    <w:bottom w:val="outset" w:color="auto" w:sz="6" w:space="0"/>
                    <w:right w:val="outset" w:color="auto" w:sz="6" w:space="0"/>
                  </w:tcBorders>
                  <w:shd w:val="cle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pPr>
                  <w:r>
                    <w:rPr>
                      <w:rFonts w:hint="eastAsia" w:ascii="宋体" w:hAnsi="宋体" w:eastAsia="宋体" w:cs="宋体"/>
                      <w:color w:val="555555"/>
                      <w:sz w:val="24"/>
                      <w:szCs w:val="24"/>
                      <w:bdr w:val="none" w:color="auto" w:sz="0" w:space="0"/>
                    </w:rPr>
                    <w:t>公共管理硕士</w:t>
                  </w:r>
                </w:p>
              </w:tc>
              <w:tc>
                <w:tcPr>
                  <w:tcW w:w="3465" w:type="dxa"/>
                  <w:tcBorders>
                    <w:top w:val="outset" w:color="auto" w:sz="6" w:space="0"/>
                    <w:left w:val="outset" w:color="auto" w:sz="6" w:space="0"/>
                    <w:bottom w:val="outset" w:color="auto" w:sz="6" w:space="0"/>
                    <w:right w:val="outset" w:color="auto" w:sz="6" w:space="0"/>
                  </w:tcBorders>
                  <w:shd w:val="cle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pPr>
                  <w:r>
                    <w:rPr>
                      <w:rFonts w:hint="eastAsia" w:ascii="宋体" w:hAnsi="宋体" w:eastAsia="宋体" w:cs="宋体"/>
                      <w:color w:val="555555"/>
                      <w:sz w:val="24"/>
                      <w:szCs w:val="24"/>
                      <w:bdr w:val="none" w:color="auto" w:sz="0" w:space="0"/>
                    </w:rPr>
                    <w:t>45000（全程）</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c>
                <w:tcPr>
                  <w:tcW w:w="2835"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hAnsi="宋体" w:eastAsia="宋体" w:cs="宋体"/>
                      <w:color w:val="555555"/>
                      <w:sz w:val="18"/>
                      <w:szCs w:val="18"/>
                    </w:rPr>
                  </w:pPr>
                </w:p>
              </w:tc>
              <w:tc>
                <w:tcPr>
                  <w:tcW w:w="2280" w:type="dxa"/>
                  <w:tcBorders>
                    <w:top w:val="outset" w:color="auto" w:sz="6" w:space="0"/>
                    <w:left w:val="outset" w:color="auto" w:sz="6" w:space="0"/>
                    <w:bottom w:val="outset" w:color="auto" w:sz="6" w:space="0"/>
                    <w:right w:val="outset" w:color="auto" w:sz="6" w:space="0"/>
                  </w:tcBorders>
                  <w:shd w:val="cle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pPr>
                  <w:r>
                    <w:rPr>
                      <w:rFonts w:hint="eastAsia" w:ascii="宋体" w:hAnsi="宋体" w:eastAsia="宋体" w:cs="宋体"/>
                      <w:color w:val="555555"/>
                      <w:sz w:val="24"/>
                      <w:szCs w:val="24"/>
                      <w:bdr w:val="none" w:color="auto" w:sz="0" w:space="0"/>
                    </w:rPr>
                    <w:t>翻译硕士（英语笔译、英语口译）</w:t>
                  </w:r>
                </w:p>
              </w:tc>
              <w:tc>
                <w:tcPr>
                  <w:tcW w:w="3465" w:type="dxa"/>
                  <w:tcBorders>
                    <w:top w:val="outset" w:color="auto" w:sz="6" w:space="0"/>
                    <w:left w:val="outset" w:color="auto" w:sz="6" w:space="0"/>
                    <w:bottom w:val="outset" w:color="auto" w:sz="6" w:space="0"/>
                    <w:right w:val="outset" w:color="auto" w:sz="6" w:space="0"/>
                  </w:tcBorders>
                  <w:shd w:val="cle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pPr>
                  <w:r>
                    <w:rPr>
                      <w:rFonts w:hint="eastAsia" w:ascii="宋体" w:hAnsi="宋体" w:eastAsia="宋体" w:cs="宋体"/>
                      <w:color w:val="555555"/>
                      <w:sz w:val="24"/>
                      <w:szCs w:val="24"/>
                      <w:bdr w:val="none" w:color="auto" w:sz="0" w:space="0"/>
                    </w:rPr>
                    <w:t>待定（以上级部门核准为准）</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c>
                <w:tcPr>
                  <w:tcW w:w="2835"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hAnsi="宋体" w:eastAsia="宋体" w:cs="宋体"/>
                      <w:color w:val="555555"/>
                      <w:sz w:val="18"/>
                      <w:szCs w:val="18"/>
                    </w:rPr>
                  </w:pPr>
                </w:p>
              </w:tc>
              <w:tc>
                <w:tcPr>
                  <w:tcW w:w="2280" w:type="dxa"/>
                  <w:tcBorders>
                    <w:top w:val="outset" w:color="auto" w:sz="6" w:space="0"/>
                    <w:left w:val="outset" w:color="auto" w:sz="6" w:space="0"/>
                    <w:bottom w:val="outset" w:color="auto" w:sz="6" w:space="0"/>
                    <w:right w:val="outset" w:color="auto" w:sz="6" w:space="0"/>
                  </w:tcBorders>
                  <w:shd w:val="cle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pPr>
                  <w:r>
                    <w:rPr>
                      <w:rFonts w:hint="eastAsia" w:ascii="宋体" w:hAnsi="宋体" w:eastAsia="宋体" w:cs="宋体"/>
                      <w:color w:val="555555"/>
                      <w:sz w:val="24"/>
                      <w:szCs w:val="24"/>
                      <w:bdr w:val="none" w:color="auto" w:sz="0" w:space="0"/>
                    </w:rPr>
                    <w:t>工商管理硕士</w:t>
                  </w:r>
                </w:p>
              </w:tc>
              <w:tc>
                <w:tcPr>
                  <w:tcW w:w="3465" w:type="dxa"/>
                  <w:tcBorders>
                    <w:top w:val="outset" w:color="auto" w:sz="6" w:space="0"/>
                    <w:left w:val="outset" w:color="auto" w:sz="6" w:space="0"/>
                    <w:bottom w:val="outset" w:color="auto" w:sz="6" w:space="0"/>
                    <w:right w:val="outset" w:color="auto"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pPr>
                  <w:r>
                    <w:rPr>
                      <w:rFonts w:hint="eastAsia" w:ascii="宋体" w:hAnsi="宋体" w:eastAsia="宋体" w:cs="宋体"/>
                      <w:color w:val="555555"/>
                      <w:sz w:val="24"/>
                      <w:szCs w:val="24"/>
                      <w:bdr w:val="none" w:color="auto" w:sz="0" w:space="0"/>
                    </w:rPr>
                    <w:t>待定（以上级部门核准为准）</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596"/>
              <w:jc w:val="left"/>
            </w:pPr>
            <w:r>
              <w:rPr>
                <w:rFonts w:hint="eastAsia" w:ascii="宋体" w:hAnsi="宋体" w:eastAsia="宋体" w:cs="宋体"/>
                <w:b/>
                <w:caps w:val="0"/>
                <w:color w:val="555555"/>
                <w:spacing w:val="0"/>
                <w:sz w:val="30"/>
                <w:szCs w:val="30"/>
                <w:bdr w:val="none" w:color="auto" w:sz="0" w:space="0"/>
              </w:rPr>
              <w:t>第二十一条  </w:t>
            </w:r>
            <w:r>
              <w:rPr>
                <w:rFonts w:hint="eastAsia" w:ascii="宋体" w:hAnsi="宋体" w:eastAsia="宋体" w:cs="宋体"/>
                <w:caps w:val="0"/>
                <w:color w:val="555555"/>
                <w:spacing w:val="0"/>
                <w:sz w:val="30"/>
                <w:szCs w:val="30"/>
                <w:bdr w:val="none" w:color="auto" w:sz="0" w:space="0"/>
              </w:rPr>
              <w:t>我校</w:t>
            </w:r>
            <w:r>
              <w:rPr>
                <w:rFonts w:hint="eastAsia" w:ascii="宋体" w:hAnsi="宋体" w:eastAsia="宋体" w:cs="宋体"/>
                <w:b/>
                <w:caps w:val="0"/>
                <w:color w:val="555555"/>
                <w:spacing w:val="0"/>
                <w:sz w:val="30"/>
                <w:szCs w:val="30"/>
                <w:bdr w:val="none" w:color="auto" w:sz="0" w:space="0"/>
              </w:rPr>
              <w:t>全日制</w:t>
            </w:r>
            <w:r>
              <w:rPr>
                <w:rFonts w:hint="eastAsia" w:ascii="宋体" w:hAnsi="宋体" w:eastAsia="宋体" w:cs="宋体"/>
                <w:caps w:val="0"/>
                <w:color w:val="555555"/>
                <w:spacing w:val="0"/>
                <w:sz w:val="30"/>
                <w:szCs w:val="30"/>
                <w:bdr w:val="none" w:color="auto" w:sz="0" w:space="0"/>
              </w:rPr>
              <w:t>硕士研究生奖助体系包括国家助学金、国家奖学金、学业奖学金、其他奖学金、“三助一辅”岗位津贴，并设有“绿色通道”制度，具体如下：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596"/>
              <w:jc w:val="left"/>
            </w:pPr>
            <w:r>
              <w:rPr>
                <w:rFonts w:hint="eastAsia" w:ascii="宋体" w:hAnsi="宋体" w:eastAsia="宋体" w:cs="宋体"/>
                <w:b/>
                <w:caps w:val="0"/>
                <w:color w:val="555555"/>
                <w:spacing w:val="0"/>
                <w:sz w:val="30"/>
                <w:szCs w:val="30"/>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596"/>
              <w:jc w:val="left"/>
            </w:pPr>
            <w:r>
              <w:rPr>
                <w:rFonts w:hint="eastAsia" w:ascii="宋体" w:hAnsi="宋体" w:eastAsia="宋体" w:cs="宋体"/>
                <w:b/>
                <w:caps w:val="0"/>
                <w:color w:val="555555"/>
                <w:spacing w:val="0"/>
                <w:sz w:val="30"/>
                <w:szCs w:val="30"/>
                <w:bdr w:val="none" w:color="auto" w:sz="0" w:space="0"/>
              </w:rPr>
              <w:t>（一）国家助学金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00"/>
              <w:jc w:val="left"/>
            </w:pPr>
            <w:r>
              <w:rPr>
                <w:rFonts w:hint="eastAsia" w:ascii="宋体" w:hAnsi="宋体" w:eastAsia="宋体" w:cs="宋体"/>
                <w:caps w:val="0"/>
                <w:color w:val="555555"/>
                <w:spacing w:val="0"/>
                <w:sz w:val="30"/>
                <w:szCs w:val="30"/>
                <w:bdr w:val="none" w:color="auto" w:sz="0" w:space="0"/>
              </w:rPr>
              <w:t>硕士研究生资助标准为6000元/生﹒</w:t>
            </w:r>
            <w:r>
              <w:rPr>
                <w:rFonts w:hint="default" w:ascii="仿宋_GB2312" w:hAnsi="宋体" w:eastAsia="仿宋_GB2312" w:cs="仿宋_GB2312"/>
                <w:caps w:val="0"/>
                <w:color w:val="555555"/>
                <w:spacing w:val="0"/>
                <w:sz w:val="30"/>
                <w:szCs w:val="30"/>
                <w:bdr w:val="none" w:color="auto" w:sz="0" w:space="0"/>
              </w:rPr>
              <w:t>学年。资助范围：所有全日制、非定向就业的在校研究生（有固定工资收入的除外）。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596"/>
              <w:jc w:val="left"/>
            </w:pPr>
            <w:r>
              <w:rPr>
                <w:rFonts w:hint="eastAsia" w:ascii="宋体" w:hAnsi="宋体" w:eastAsia="宋体" w:cs="宋体"/>
                <w:b/>
                <w:caps w:val="0"/>
                <w:color w:val="555555"/>
                <w:spacing w:val="0"/>
                <w:sz w:val="30"/>
                <w:szCs w:val="30"/>
                <w:bdr w:val="none" w:color="auto" w:sz="0" w:space="0"/>
              </w:rPr>
              <w:t>（二）国家奖学金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00"/>
              <w:jc w:val="left"/>
            </w:pPr>
            <w:r>
              <w:rPr>
                <w:rFonts w:hint="eastAsia" w:ascii="宋体" w:hAnsi="宋体" w:eastAsia="宋体" w:cs="宋体"/>
                <w:caps w:val="0"/>
                <w:color w:val="555555"/>
                <w:spacing w:val="0"/>
                <w:sz w:val="30"/>
                <w:szCs w:val="30"/>
                <w:bdr w:val="none" w:color="auto" w:sz="0" w:space="0"/>
              </w:rPr>
              <w:t>硕士研究生发放标准20000元/生﹒</w:t>
            </w:r>
            <w:r>
              <w:rPr>
                <w:rFonts w:hint="default" w:ascii="仿宋_GB2312" w:hAnsi="宋体" w:eastAsia="仿宋_GB2312" w:cs="仿宋_GB2312"/>
                <w:caps w:val="0"/>
                <w:color w:val="555555"/>
                <w:spacing w:val="0"/>
                <w:sz w:val="30"/>
                <w:szCs w:val="30"/>
                <w:bdr w:val="none" w:color="auto" w:sz="0" w:space="0"/>
              </w:rPr>
              <w:t>学年。评奖比例：由浙江省学生资助中心按在校全日制研究生人数的一定比例下达。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596"/>
              <w:jc w:val="left"/>
            </w:pPr>
            <w:r>
              <w:rPr>
                <w:rFonts w:hint="eastAsia" w:ascii="宋体" w:hAnsi="宋体" w:eastAsia="宋体" w:cs="宋体"/>
                <w:b/>
                <w:caps w:val="0"/>
                <w:color w:val="555555"/>
                <w:spacing w:val="0"/>
                <w:sz w:val="30"/>
                <w:szCs w:val="30"/>
                <w:bdr w:val="none" w:color="auto" w:sz="0" w:space="0"/>
              </w:rPr>
              <w:t>（三）学业奖学金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00"/>
              <w:jc w:val="left"/>
            </w:pPr>
            <w:r>
              <w:rPr>
                <w:rFonts w:hint="eastAsia" w:ascii="宋体" w:hAnsi="宋体" w:eastAsia="宋体" w:cs="宋体"/>
                <w:caps w:val="0"/>
                <w:color w:val="555555"/>
                <w:spacing w:val="0"/>
                <w:sz w:val="30"/>
                <w:szCs w:val="30"/>
                <w:bdr w:val="none" w:color="auto" w:sz="0" w:space="0"/>
              </w:rPr>
              <w:t>学校面向全日制非定向研究生设有新生学业奖学金和学年学业奖学金。新生学业奖学金发放对象为一年级硕士研究生，100%全覆盖，奖励额度为，一志愿考生（含推免生）奖励学费的100%，调剂志愿考生奖励学费的80%。学年学业奖学金发放对象为二年级及以上硕士研究生，100%全覆盖，奖励额度最高12000元，最低8000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596"/>
              <w:jc w:val="left"/>
            </w:pPr>
            <w:r>
              <w:rPr>
                <w:rFonts w:hint="eastAsia" w:ascii="宋体" w:hAnsi="宋体" w:eastAsia="宋体" w:cs="宋体"/>
                <w:b/>
                <w:caps w:val="0"/>
                <w:color w:val="555555"/>
                <w:spacing w:val="0"/>
                <w:sz w:val="30"/>
                <w:szCs w:val="30"/>
                <w:bdr w:val="none" w:color="auto" w:sz="0" w:space="0"/>
              </w:rPr>
              <w:t>（四）其他奖学金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00"/>
              <w:jc w:val="left"/>
            </w:pPr>
            <w:r>
              <w:rPr>
                <w:rFonts w:hint="eastAsia" w:ascii="宋体" w:hAnsi="宋体" w:eastAsia="宋体" w:cs="宋体"/>
                <w:caps w:val="0"/>
                <w:color w:val="555555"/>
                <w:spacing w:val="0"/>
                <w:sz w:val="30"/>
                <w:szCs w:val="30"/>
                <w:bdr w:val="none" w:color="auto" w:sz="0" w:space="0"/>
              </w:rPr>
              <w:t>除以上奖助学金外，学校还设有其他专项奖学金。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596"/>
              <w:jc w:val="left"/>
            </w:pPr>
            <w:r>
              <w:rPr>
                <w:rFonts w:hint="eastAsia" w:ascii="宋体" w:hAnsi="宋体" w:eastAsia="宋体" w:cs="宋体"/>
                <w:b/>
                <w:caps w:val="0"/>
                <w:color w:val="555555"/>
                <w:spacing w:val="0"/>
                <w:sz w:val="30"/>
                <w:szCs w:val="30"/>
                <w:bdr w:val="none" w:color="auto" w:sz="0" w:space="0"/>
              </w:rPr>
              <w:t>（五） “三助一辅”岗位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00"/>
              <w:jc w:val="left"/>
            </w:pPr>
            <w:r>
              <w:rPr>
                <w:rFonts w:hint="eastAsia" w:ascii="宋体" w:hAnsi="宋体" w:eastAsia="宋体" w:cs="宋体"/>
                <w:caps w:val="0"/>
                <w:color w:val="555555"/>
                <w:spacing w:val="0"/>
                <w:sz w:val="30"/>
                <w:szCs w:val="30"/>
                <w:bdr w:val="none" w:color="auto" w:sz="0" w:space="0"/>
              </w:rPr>
              <w:t>学校面向全日制非定向研究生设立“三助一辅”岗位，在校研究生可担任助研、助教、助管和学生辅导员工作。同时，学校向在校研究生提供校内外挂职岗位，校内岗位如校党委办公室工作助理、组织部工作助理、宣传部工作助理，研工部部长助理、学工部部长助理、纪检监察办公室主任助理以及校团委副书记，校外岗位如县（区）直单位局长助理、县（区）团委副书记、公司经理助理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596"/>
              <w:jc w:val="left"/>
            </w:pPr>
            <w:r>
              <w:rPr>
                <w:rFonts w:hint="eastAsia" w:ascii="宋体" w:hAnsi="宋体" w:eastAsia="宋体" w:cs="宋体"/>
                <w:b/>
                <w:caps w:val="0"/>
                <w:color w:val="555555"/>
                <w:spacing w:val="0"/>
                <w:sz w:val="30"/>
                <w:szCs w:val="30"/>
                <w:bdr w:val="none" w:color="auto" w:sz="0" w:space="0"/>
              </w:rPr>
              <w:t>（六）“绿色通道”制度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00"/>
              <w:jc w:val="left"/>
            </w:pPr>
            <w:r>
              <w:rPr>
                <w:rFonts w:hint="eastAsia" w:ascii="宋体" w:hAnsi="宋体" w:eastAsia="宋体" w:cs="宋体"/>
                <w:caps w:val="0"/>
                <w:color w:val="555555"/>
                <w:spacing w:val="0"/>
                <w:sz w:val="30"/>
                <w:szCs w:val="30"/>
                <w:bdr w:val="none" w:color="auto" w:sz="0" w:space="0"/>
              </w:rPr>
              <w:t>对于确有家庭经济困难的，学校建立“绿色通道”制度，允许先入学，后缴费。被我校录取的新生可在户口所在地办理生源地助学贷款（办理手续比就学地贷款方便、快捷），也可入学后在学校办理就学地助学贷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00"/>
              <w:jc w:val="left"/>
            </w:pPr>
            <w:r>
              <w:rPr>
                <w:rFonts w:hint="eastAsia" w:ascii="宋体" w:hAnsi="宋体" w:eastAsia="宋体" w:cs="宋体"/>
                <w:caps w:val="0"/>
                <w:color w:val="555555"/>
                <w:spacing w:val="0"/>
                <w:sz w:val="30"/>
                <w:szCs w:val="30"/>
                <w:bdr w:val="none" w:color="auto" w:sz="0" w:space="0"/>
              </w:rPr>
              <w:t>(上述奖助政策以上级和学校公布文件为准。)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left"/>
            </w:pPr>
            <w:r>
              <w:rPr>
                <w:rFonts w:hint="eastAsia" w:ascii="宋体" w:hAnsi="宋体" w:eastAsia="宋体" w:cs="宋体"/>
                <w:b/>
                <w:caps w:val="0"/>
                <w:color w:val="555555"/>
                <w:spacing w:val="0"/>
                <w:sz w:val="30"/>
                <w:szCs w:val="30"/>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黑体" w:hAnsi="宋体" w:eastAsia="黑体" w:cs="黑体"/>
                <w:caps w:val="0"/>
                <w:color w:val="555555"/>
                <w:spacing w:val="0"/>
                <w:sz w:val="30"/>
                <w:szCs w:val="30"/>
                <w:bdr w:val="none" w:color="auto" w:sz="0" w:space="0"/>
              </w:rPr>
              <w:t>第七章  咨询联系和录取结果公布方式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596"/>
              <w:jc w:val="left"/>
            </w:pPr>
            <w:r>
              <w:rPr>
                <w:rFonts w:hint="default" w:ascii="仿宋_GB2312" w:hAnsi="宋体" w:eastAsia="仿宋_GB2312" w:cs="仿宋_GB2312"/>
                <w:b/>
                <w:caps w:val="0"/>
                <w:color w:val="555555"/>
                <w:spacing w:val="0"/>
                <w:sz w:val="30"/>
                <w:szCs w:val="30"/>
                <w:bdr w:val="none" w:color="auto" w:sz="0" w:space="0"/>
              </w:rPr>
              <w:t>第二十二条</w:t>
            </w:r>
            <w:r>
              <w:rPr>
                <w:rFonts w:hint="eastAsia" w:ascii="宋体" w:hAnsi="宋体" w:eastAsia="宋体" w:cs="宋体"/>
                <w:caps w:val="0"/>
                <w:color w:val="555555"/>
                <w:spacing w:val="0"/>
                <w:sz w:val="30"/>
                <w:szCs w:val="30"/>
                <w:bdr w:val="none" w:color="auto" w:sz="0" w:space="0"/>
              </w:rPr>
              <w:t> 研究生录取结果通过浙江工商大学研究生招生信息网向社会和考生公布。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00"/>
              <w:jc w:val="left"/>
            </w:pPr>
            <w:r>
              <w:rPr>
                <w:rFonts w:hint="eastAsia" w:ascii="宋体" w:hAnsi="宋体" w:eastAsia="宋体" w:cs="宋体"/>
                <w:caps w:val="0"/>
                <w:color w:val="555555"/>
                <w:spacing w:val="0"/>
                <w:sz w:val="30"/>
                <w:szCs w:val="30"/>
                <w:bdr w:val="none" w:color="auto" w:sz="0" w:space="0"/>
              </w:rPr>
              <w:t>浙江工商大学研究生招生网址：</w:t>
            </w:r>
            <w:r>
              <w:rPr>
                <w:rFonts w:hint="eastAsia" w:ascii="宋体" w:hAnsi="宋体" w:eastAsia="宋体" w:cs="宋体"/>
                <w:caps w:val="0"/>
                <w:color w:val="555555"/>
                <w:spacing w:val="0"/>
                <w:sz w:val="21"/>
                <w:szCs w:val="21"/>
                <w:u w:val="none"/>
                <w:bdr w:val="none" w:color="auto" w:sz="0" w:space="0"/>
              </w:rPr>
              <w:fldChar w:fldCharType="begin"/>
            </w:r>
            <w:r>
              <w:rPr>
                <w:rFonts w:hint="eastAsia" w:ascii="宋体" w:hAnsi="宋体" w:eastAsia="宋体" w:cs="宋体"/>
                <w:caps w:val="0"/>
                <w:color w:val="555555"/>
                <w:spacing w:val="0"/>
                <w:sz w:val="21"/>
                <w:szCs w:val="21"/>
                <w:u w:val="none"/>
                <w:bdr w:val="none" w:color="auto" w:sz="0" w:space="0"/>
              </w:rPr>
              <w:instrText xml:space="preserve"> HYPERLINK "http://yjszs.zjgsu.edu.cn/" </w:instrText>
            </w:r>
            <w:r>
              <w:rPr>
                <w:rFonts w:hint="eastAsia" w:ascii="宋体" w:hAnsi="宋体" w:eastAsia="宋体" w:cs="宋体"/>
                <w:caps w:val="0"/>
                <w:color w:val="555555"/>
                <w:spacing w:val="0"/>
                <w:sz w:val="21"/>
                <w:szCs w:val="21"/>
                <w:u w:val="none"/>
                <w:bdr w:val="none" w:color="auto" w:sz="0" w:space="0"/>
              </w:rPr>
              <w:fldChar w:fldCharType="separate"/>
            </w:r>
            <w:r>
              <w:rPr>
                <w:rStyle w:val="5"/>
                <w:rFonts w:hint="eastAsia" w:ascii="宋体" w:hAnsi="宋体" w:eastAsia="宋体" w:cs="宋体"/>
                <w:b w:val="0"/>
                <w:caps w:val="0"/>
                <w:color w:val="555555"/>
                <w:spacing w:val="0"/>
                <w:sz w:val="30"/>
                <w:szCs w:val="30"/>
                <w:u w:val="none"/>
                <w:bdr w:val="none" w:color="auto" w:sz="0" w:space="0"/>
              </w:rPr>
              <w:t>http://yjszs.zjgsu.edu.cn</w:t>
            </w:r>
            <w:r>
              <w:rPr>
                <w:rFonts w:hint="eastAsia" w:ascii="宋体" w:hAnsi="宋体" w:eastAsia="宋体" w:cs="宋体"/>
                <w:caps w:val="0"/>
                <w:color w:val="555555"/>
                <w:spacing w:val="0"/>
                <w:sz w:val="21"/>
                <w:szCs w:val="21"/>
                <w:u w:val="none"/>
                <w:bdr w:val="none" w:color="auto" w:sz="0" w:space="0"/>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00"/>
              <w:jc w:val="left"/>
            </w:pPr>
            <w:r>
              <w:rPr>
                <w:rFonts w:hint="eastAsia" w:ascii="宋体" w:hAnsi="宋体" w:eastAsia="宋体" w:cs="宋体"/>
                <w:caps w:val="0"/>
                <w:color w:val="555555"/>
                <w:spacing w:val="0"/>
                <w:sz w:val="30"/>
                <w:szCs w:val="30"/>
                <w:bdr w:val="none" w:color="auto" w:sz="0" w:space="0"/>
              </w:rPr>
              <w:t>电子邮件：yjszs@zjsu.edu.cn</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00"/>
              <w:jc w:val="left"/>
            </w:pPr>
            <w:r>
              <w:rPr>
                <w:rFonts w:hint="eastAsia" w:ascii="宋体" w:hAnsi="宋体" w:eastAsia="宋体" w:cs="宋体"/>
                <w:caps w:val="0"/>
                <w:color w:val="555555"/>
                <w:spacing w:val="0"/>
                <w:sz w:val="30"/>
                <w:szCs w:val="30"/>
                <w:bdr w:val="none" w:color="auto" w:sz="0" w:space="0"/>
              </w:rPr>
              <w:t>招生咨询电话：0571-28877235 、 28877234（复试调剂专用）、28877233（传真）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left"/>
            </w:pPr>
            <w:r>
              <w:rPr>
                <w:rFonts w:hint="eastAsia" w:ascii="宋体" w:hAnsi="宋体" w:eastAsia="宋体" w:cs="宋体"/>
                <w:caps w:val="0"/>
                <w:color w:val="555555"/>
                <w:spacing w:val="0"/>
                <w:sz w:val="30"/>
                <w:szCs w:val="30"/>
                <w:bdr w:val="none" w:color="auto" w:sz="0" w:space="0"/>
              </w:rPr>
              <w:t>研招办联系地址：杭州市下沙高教园区学正街18号 浙江工商大学研究生院招生办  310018</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left"/>
            </w:pPr>
            <w:r>
              <w:rPr>
                <w:rFonts w:hint="eastAsia" w:ascii="宋体" w:hAnsi="宋体" w:eastAsia="宋体" w:cs="宋体"/>
                <w:caps w:val="0"/>
                <w:color w:val="555555"/>
                <w:spacing w:val="0"/>
                <w:sz w:val="30"/>
                <w:szCs w:val="30"/>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黑体" w:hAnsi="宋体" w:eastAsia="黑体" w:cs="黑体"/>
                <w:caps w:val="0"/>
                <w:color w:val="555555"/>
                <w:spacing w:val="0"/>
                <w:sz w:val="30"/>
                <w:szCs w:val="30"/>
                <w:bdr w:val="none" w:color="auto" w:sz="0" w:space="0"/>
              </w:rPr>
              <w:t>第八章  附  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596"/>
              <w:jc w:val="left"/>
            </w:pPr>
            <w:r>
              <w:rPr>
                <w:rFonts w:hint="default" w:ascii="仿宋_GB2312" w:hAnsi="宋体" w:eastAsia="仿宋_GB2312" w:cs="仿宋_GB2312"/>
                <w:b/>
                <w:caps w:val="0"/>
                <w:color w:val="555555"/>
                <w:spacing w:val="0"/>
                <w:sz w:val="30"/>
                <w:szCs w:val="30"/>
                <w:bdr w:val="none" w:color="auto" w:sz="0" w:space="0"/>
              </w:rPr>
              <w:t>第二十三条  </w:t>
            </w:r>
            <w:r>
              <w:rPr>
                <w:rFonts w:hint="eastAsia" w:ascii="宋体" w:hAnsi="宋体" w:eastAsia="宋体" w:cs="宋体"/>
                <w:caps w:val="0"/>
                <w:color w:val="555555"/>
                <w:spacing w:val="0"/>
                <w:sz w:val="30"/>
                <w:szCs w:val="30"/>
                <w:bdr w:val="none" w:color="auto" w:sz="0" w:space="0"/>
              </w:rPr>
              <w:t>本章程自发布之日起执行。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596"/>
              <w:jc w:val="left"/>
            </w:pPr>
            <w:r>
              <w:rPr>
                <w:rFonts w:hint="eastAsia" w:ascii="宋体" w:hAnsi="宋体" w:eastAsia="宋体" w:cs="宋体"/>
                <w:b/>
                <w:caps w:val="0"/>
                <w:color w:val="555555"/>
                <w:spacing w:val="0"/>
                <w:sz w:val="30"/>
                <w:szCs w:val="30"/>
                <w:bdr w:val="none" w:color="auto" w:sz="0" w:space="0"/>
              </w:rPr>
              <w:t>第二十四条  </w:t>
            </w:r>
            <w:r>
              <w:rPr>
                <w:rFonts w:hint="eastAsia" w:ascii="宋体" w:hAnsi="宋体" w:eastAsia="宋体" w:cs="宋体"/>
                <w:caps w:val="0"/>
                <w:color w:val="555555"/>
                <w:spacing w:val="0"/>
                <w:sz w:val="30"/>
                <w:szCs w:val="30"/>
                <w:bdr w:val="none" w:color="auto" w:sz="0" w:space="0"/>
              </w:rPr>
              <w:t>学校纪检监察部门对招生录取工作进行全过程监督。在复试录取期间设立举报投诉电话：0571-28877069，举报投诉邮箱：zjgsujw@126.com。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596"/>
              <w:jc w:val="left"/>
            </w:pPr>
            <w:r>
              <w:rPr>
                <w:rFonts w:hint="eastAsia" w:ascii="宋体" w:hAnsi="宋体" w:eastAsia="宋体" w:cs="宋体"/>
                <w:b/>
                <w:caps w:val="0"/>
                <w:color w:val="555555"/>
                <w:spacing w:val="0"/>
                <w:sz w:val="30"/>
                <w:szCs w:val="30"/>
                <w:bdr w:val="none" w:color="auto" w:sz="0" w:space="0"/>
              </w:rPr>
              <w:t>第二十五条  </w:t>
            </w:r>
            <w:r>
              <w:rPr>
                <w:rFonts w:hint="default" w:ascii="仿宋_GB2312" w:hAnsi="宋体" w:eastAsia="仿宋_GB2312" w:cs="仿宋_GB2312"/>
                <w:caps w:val="0"/>
                <w:color w:val="555555"/>
                <w:spacing w:val="0"/>
                <w:sz w:val="30"/>
                <w:szCs w:val="30"/>
                <w:bdr w:val="none" w:color="auto" w:sz="0" w:space="0"/>
              </w:rPr>
              <w:t>本章程由浙江工商大学研究生院负责解释。学校原公布的有关招生工作的制度、规定与本章程不一致的，以本章程为准。本章程若有与国家和上级教育主管部门有关政策不一致的，以国家和上级教育主管部门有关政策为准。</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3D706D6"/>
    <w:rsid w:val="13D706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Office_11.3.0.8632_F1E327BC-269C-435d-A152-05C5408002CA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2019-09-29T01:56:00Z</dcterms:created>
  <dc:creator>Administrator</dc:creator>
  <cp:lastModifiedBy>Administrator</cp:lastModifiedBy>
  <dcterms:modified xsi:type="dcterms:W3CDTF">2019-09-29T01:56:48Z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2052-11.3.0.8632</vt:lpwstr>
  </property>
</Properties>
</file>