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2023年中南民族大学文学与新闻传播学院研究生调剂复试考试安排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2023-04-07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(阅读：2324)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一、资格审查和缴费。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    1.资格审查材料按学校统一要求执行。不同类别的复试考生须按照如下表格所列要求提交资格审查材料。对弄虚作假、不符合教育部报考规定者，不予复试。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70"/>
            </w:pPr>
            <w:r>
              <w:rPr>
                <w:rFonts w:ascii="Calibri" w:hAnsi="Calibri" w:eastAsia="微软雅黑" w:cs="Calibri"/>
                <w:i w:val="0"/>
                <w:iCs w:val="0"/>
                <w:caps w:val="0"/>
                <w:color w:val="262626"/>
                <w:spacing w:val="0"/>
                <w:sz w:val="19"/>
                <w:szCs w:val="19"/>
                <w:bdr w:val="none" w:color="auto" w:sz="0" w:space="0"/>
              </w:rPr>
              <w:t>2.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考生须按时提交准考证、身份证和毕业证书（</w:t>
            </w:r>
            <w:r>
              <w:rPr>
                <w:rFonts w:ascii="Times New Roman" w:hAnsi="Times New Roman" w:eastAsia="微软雅黑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年的应届本科毕业生提供学生证）等相关材料复印件。学院在复试之前，须对考生的报名资格进行严格审查，仔细核对。学院积极运用“人脸识别”“人证识别”等技术，并通过综合比对“报考库”“学籍学历库”“人口信息库”“考生考试诚信档案库”等措施，加强对考生身份的审查核验，严防复试“替考”。对弄虚作假、不符合教育部报考规定者，不予复试。对考生提交的学籍学历认证报告由招生单位进行审查，并将审查结果签字盖章后交研招办备案。不同类别的复试考生须按照如下表格所列要求提交资格审查材料。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0"/>
              <w:gridCol w:w="1280"/>
              <w:gridCol w:w="3250"/>
              <w:gridCol w:w="103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0" w:hRule="atLeast"/>
                <w:tblCellSpacing w:w="0" w:type="dxa"/>
                <w:jc w:val="center"/>
              </w:trPr>
              <w:tc>
                <w:tcPr>
                  <w:tcW w:w="18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材料内容</w:t>
                  </w:r>
                </w:p>
              </w:tc>
              <w:tc>
                <w:tcPr>
                  <w:tcW w:w="12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rStyle w:val="5"/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应届本科毕业生和成人高校应届本科毕业生</w:t>
                  </w:r>
                </w:p>
              </w:tc>
              <w:tc>
                <w:tcPr>
                  <w:tcW w:w="19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rStyle w:val="5"/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往届毕业生（含普通本科毕业生、已取得毕业证的自考、网络教育考生和高职高专毕业生）</w:t>
                  </w:r>
                </w:p>
              </w:tc>
              <w:tc>
                <w:tcPr>
                  <w:tcW w:w="10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rStyle w:val="5"/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未取得毕业证的自考、网络教育本科生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tblCellSpacing w:w="0" w:type="dxa"/>
                <w:jc w:val="center"/>
              </w:trPr>
              <w:tc>
                <w:tcPr>
                  <w:tcW w:w="18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准考证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√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√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√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0" w:hRule="atLeast"/>
                <w:tblCellSpacing w:w="0" w:type="dxa"/>
                <w:jc w:val="center"/>
              </w:trPr>
              <w:tc>
                <w:tcPr>
                  <w:tcW w:w="18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身份证复印件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√</w:t>
                  </w:r>
                </w:p>
              </w:tc>
              <w:tc>
                <w:tcPr>
                  <w:tcW w:w="22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√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√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 w:hRule="atLeast"/>
                <w:tblCellSpacing w:w="0" w:type="dxa"/>
                <w:jc w:val="center"/>
              </w:trPr>
              <w:tc>
                <w:tcPr>
                  <w:tcW w:w="18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政治思想鉴定表（样表附后）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√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√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√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 w:hRule="atLeast"/>
                <w:tblCellSpacing w:w="0" w:type="dxa"/>
                <w:jc w:val="center"/>
              </w:trPr>
              <w:tc>
                <w:tcPr>
                  <w:tcW w:w="18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本科（或专科）成绩单（要盖章）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√</w:t>
                  </w:r>
                </w:p>
              </w:tc>
              <w:tc>
                <w:tcPr>
                  <w:tcW w:w="2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√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√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0" w:hRule="atLeast"/>
                <w:tblCellSpacing w:w="0" w:type="dxa"/>
                <w:jc w:val="center"/>
              </w:trPr>
              <w:tc>
                <w:tcPr>
                  <w:tcW w:w="18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教育部</w:t>
                  </w: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u w:val="single"/>
                      <w:bdr w:val="none" w:color="auto" w:sz="0" w:space="0"/>
                    </w:rPr>
                    <w:t>学历</w:t>
                  </w: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证书电子注册备案表或</w:t>
                  </w:r>
                  <w:r>
                    <w:rPr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 </w:t>
                  </w: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中国高等教育学历认证报告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  <w:tc>
                <w:tcPr>
                  <w:tcW w:w="26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√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tblCellSpacing w:w="0" w:type="dxa"/>
                <w:jc w:val="center"/>
              </w:trPr>
              <w:tc>
                <w:tcPr>
                  <w:tcW w:w="18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教育部学籍在线验证报告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√</w:t>
                  </w:r>
                </w:p>
              </w:tc>
              <w:tc>
                <w:tcPr>
                  <w:tcW w:w="28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  <w:tc>
                <w:tcPr>
                  <w:tcW w:w="10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tblCellSpacing w:w="0" w:type="dxa"/>
                <w:jc w:val="center"/>
              </w:trPr>
              <w:tc>
                <w:tcPr>
                  <w:tcW w:w="18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毕业证复印件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  <w:tc>
                <w:tcPr>
                  <w:tcW w:w="29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√</w:t>
                  </w:r>
                </w:p>
              </w:tc>
              <w:tc>
                <w:tcPr>
                  <w:tcW w:w="10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tblCellSpacing w:w="0" w:type="dxa"/>
                <w:jc w:val="center"/>
              </w:trPr>
              <w:tc>
                <w:tcPr>
                  <w:tcW w:w="18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学生证复印件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√</w:t>
                  </w:r>
                </w:p>
              </w:tc>
              <w:tc>
                <w:tcPr>
                  <w:tcW w:w="31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  <w:tc>
                <w:tcPr>
                  <w:tcW w:w="10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0" w:hRule="atLeast"/>
                <w:tblCellSpacing w:w="0" w:type="dxa"/>
                <w:jc w:val="center"/>
              </w:trPr>
              <w:tc>
                <w:tcPr>
                  <w:tcW w:w="181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省级高等教育自学考试办公室或网络教育高校出具的相关证明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  <w:tc>
                <w:tcPr>
                  <w:tcW w:w="32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  <w:tc>
                <w:tcPr>
                  <w:tcW w:w="10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default" w:ascii="Times New Roman" w:hAnsi="Times New Roman" w:cs="Times New Roman"/>
                      <w:sz w:val="14"/>
                      <w:szCs w:val="14"/>
                      <w:bdr w:val="none" w:color="auto" w:sz="0" w:space="0"/>
                    </w:rPr>
                    <w:t>√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特别提示：对弄虚作假者，不论何时，一经查实，即按有关规定取消复试、录取资格或学籍。未经资格审查或资格审查未通过的考生不予复试。所有被录取的新生，入学时均须审查本科毕业证书，无法提供毕业证书者，取消入学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3.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考生须签订《诚信复试承诺书》，确保提交材料真实和复试过程诚信。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4.缴纳复试费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按照湖北省物价局审批的标准，每位复试考生需缴纳复试费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100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元。同等学力考生加试不另外缴费。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二、</w:t>
            </w: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复试形式与内容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1.复试的形式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采取现场复试方式进行复试。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2.复试的内容及要求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复试分为专业笔试、综合测试、外语水平测试，应在相对独立的时段内分别完成，以保证复试效果。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（</w:t>
            </w:r>
            <w:r>
              <w:rPr>
                <w:rStyle w:val="5"/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</w:t>
            </w: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）笔试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考试科目以《中南民族大学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年硕士研究生入学考试招生专业、考试科目设置及参考书目一览表》公布的为准。具体考试科目如下表：</w:t>
            </w:r>
          </w:p>
          <w:tbl>
            <w:tblPr>
              <w:tblW w:w="0" w:type="auto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59"/>
              <w:gridCol w:w="3387"/>
              <w:gridCol w:w="206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 w:hRule="atLeast"/>
                <w:tblCellSpacing w:w="0" w:type="dxa"/>
              </w:trPr>
              <w:tc>
                <w:tcPr>
                  <w:tcW w:w="34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招生专业</w:t>
                  </w:r>
                </w:p>
              </w:tc>
              <w:tc>
                <w:tcPr>
                  <w:tcW w:w="27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研究方向名称</w:t>
                  </w:r>
                </w:p>
              </w:tc>
              <w:tc>
                <w:tcPr>
                  <w:tcW w:w="26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复试科目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 w:hRule="atLeast"/>
                <w:tblCellSpacing w:w="0" w:type="dxa"/>
              </w:trPr>
              <w:tc>
                <w:tcPr>
                  <w:tcW w:w="31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中国语言文学（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050100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文艺学（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01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中外文论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 w:hRule="atLeast"/>
                <w:tblCellSpacing w:w="0" w:type="dxa"/>
              </w:trPr>
              <w:tc>
                <w:tcPr>
                  <w:tcW w:w="31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中国语言文学（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050100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29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语言学及应用语言学（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02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语言学理论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 w:hRule="atLeast"/>
                <w:tblCellSpacing w:w="0" w:type="dxa"/>
              </w:trPr>
              <w:tc>
                <w:tcPr>
                  <w:tcW w:w="31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中国语言文学（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050100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汉语言文字学（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03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语言学理论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 w:hRule="atLeast"/>
                <w:tblCellSpacing w:w="0" w:type="dxa"/>
              </w:trPr>
              <w:tc>
                <w:tcPr>
                  <w:tcW w:w="31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中国语言文学（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050100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中国古代文学（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04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中国古代文学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 w:hRule="atLeast"/>
                <w:tblCellSpacing w:w="0" w:type="dxa"/>
              </w:trPr>
              <w:tc>
                <w:tcPr>
                  <w:tcW w:w="31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中国语言文学（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050100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中国现当代文学（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05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中国现当代少数民族文学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 w:hRule="atLeast"/>
                <w:tblCellSpacing w:w="0" w:type="dxa"/>
              </w:trPr>
              <w:tc>
                <w:tcPr>
                  <w:tcW w:w="31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中国语言文学（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050100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35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中国少数民族语言文学（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06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中国现当代少数民族文学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" w:hRule="atLeast"/>
                <w:tblCellSpacing w:w="0" w:type="dxa"/>
              </w:trPr>
              <w:tc>
                <w:tcPr>
                  <w:tcW w:w="31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中国语言文学（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050100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36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比较文学与世界文学（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07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比较文学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 w:hRule="atLeast"/>
                <w:tblCellSpacing w:w="0" w:type="dxa"/>
              </w:trPr>
              <w:tc>
                <w:tcPr>
                  <w:tcW w:w="31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新闻传播学（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050300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38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新闻学（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01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新闻传播史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+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媒介理论与实务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 w:hRule="atLeast"/>
                <w:tblCellSpacing w:w="0" w:type="dxa"/>
              </w:trPr>
              <w:tc>
                <w:tcPr>
                  <w:tcW w:w="31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新闻传播学（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050300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传播学（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02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新闻传播史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+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媒介理论与实务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 w:hRule="atLeast"/>
                <w:tblCellSpacing w:w="0" w:type="dxa"/>
              </w:trPr>
              <w:tc>
                <w:tcPr>
                  <w:tcW w:w="31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新闻与传播（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055200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41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不区分研究方向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新闻传播理论与实务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0" w:hRule="atLeast"/>
                <w:tblCellSpacing w:w="0" w:type="dxa"/>
              </w:trPr>
              <w:tc>
                <w:tcPr>
                  <w:tcW w:w="31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汉语国际教育（</w:t>
                  </w:r>
                  <w:r>
                    <w:rPr>
                      <w:rFonts w:hint="default" w:ascii="Times New Roman" w:hAnsi="Times New Roman" w:eastAsia="仿宋" w:cs="Times New Roman"/>
                      <w:sz w:val="16"/>
                      <w:szCs w:val="16"/>
                      <w:bdr w:val="none" w:color="auto" w:sz="0" w:space="0"/>
                    </w:rPr>
                    <w:t>045300</w:t>
                  </w: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42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不区分研究方向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40" w:lineRule="atLeast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6"/>
                      <w:szCs w:val="16"/>
                      <w:bdr w:val="none" w:color="auto" w:sz="0" w:space="0"/>
                    </w:rPr>
                    <w:t>语言学理论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2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试卷满分为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100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分，考试时间为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120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分钟。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（</w:t>
            </w:r>
            <w:r>
              <w:rPr>
                <w:rStyle w:val="5"/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2</w:t>
            </w: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）综合测试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综合测试着重从以下几个方面对考生进行考察：一是全面考核考生对本学科（专业）理论知识和应用技能掌握程度，利用所学理论发现、分析和解决问题的能力，对本学科发展动态的了解以及在本专业领域发展的潜力；二是思想政治素质和道德品质；三是本学科（专业）以外的学习、科研、社会实践（学生工作、社团活动、志愿服务等）或实际工作表现等方面的情况；四是事业心、责任感、纪律性（遵纪守法）、协作性和心理健康情况；五是人文素养；六是举止、表达和礼仪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综合测试以面试方式进行，满分为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00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（3）外语水平测试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外语水平测试内容为听力及口语测试，外语水平测试满分为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100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分。综合测试和外语水平测试时间一般不少于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25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分钟。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三、复试时间安排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1.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资格审查和缴费时间地点安排：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     时间：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10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日  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8:00-9:00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0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地点：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11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号教学楼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509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教室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6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请各位考生携带好相关资料，排队进行资格复审和缴费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420" w:right="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2.复试笔试时间：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6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（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）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10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日上午（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10:00-12:00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0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考试科目：《语言学理论》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0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地点：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11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号教学楼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202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教室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6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（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2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）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10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日上午（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10:00-12:00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0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考试科目：《中外文论》、《中国古代文学》、《中国现当代少数民族文学》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0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地点：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11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号教学楼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203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教室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6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（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3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）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10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日上午（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10:00-12:00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0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考试科目：《新闻传播史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+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媒介理论与实务》、《新闻传播理论与实务》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10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地点：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11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号教学楼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204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教室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6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 请各位考生提前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15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分钟到场，携身份证和初试准考证入场。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3.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复试面试考试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  时间：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10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日  下午 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13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：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30-18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：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00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  地点：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11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号教学楼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513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教室（候考）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600"/>
              <w:jc w:val="righ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                         文学与新闻传播学院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righ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                                 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2023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4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仿宋" w:cs="Times New Roman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7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262626"/>
                <w:spacing w:val="0"/>
                <w:sz w:val="20"/>
                <w:szCs w:val="20"/>
                <w:bdr w:val="none" w:color="auto" w:sz="0" w:space="0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附件【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instrText xml:space="preserve"> HYPERLINK "https://www.scuec.edu.cn/system/_content/download.jsp?urltype=news.DownloadAttachUrl&amp;owner=1707349303&amp;wbfileid=6565548"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18"/>
                <w:szCs w:val="18"/>
                <w:bdr w:val="none" w:color="auto" w:sz="0" w:space="0"/>
              </w:rPr>
              <w:t>文学与新闻传播学院2023硕士研究生调剂复试名单公示 （普通计划）.pdf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】已下载616次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附件【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instrText xml:space="preserve"> HYPERLINK "https://www.scuec.edu.cn/system/_content/download.jsp?urltype=news.DownloadAttachUrl&amp;owner=1707349303&amp;wbfileid=6565550"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18"/>
                <w:szCs w:val="18"/>
                <w:bdr w:val="none" w:color="auto" w:sz="0" w:space="0"/>
              </w:rPr>
              <w:t>中南民族大学2023年招收硕士研究生考生政治思想鉴定表.docx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】已下载61次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附件【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instrText xml:space="preserve"> HYPERLINK "https://www.scuec.edu.cn/system/_content/download.jsp?urltype=news.DownloadAttachUrl&amp;owner=1707349303&amp;wbfileid=6565549"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18"/>
                <w:szCs w:val="18"/>
                <w:bdr w:val="none" w:color="auto" w:sz="0" w:space="0"/>
              </w:rPr>
              <w:t>中南民族大学2023年硕士研究生招生复试考生诚信承诺书.doc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】已下载46次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727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1921</Words>
  <Characters>2118</Characters>
  <Lines>0</Lines>
  <Paragraphs>0</Paragraphs>
  <TotalTime>0</TotalTime>
  <ScaleCrop>false</ScaleCrop>
  <LinksUpToDate>false</LinksUpToDate>
  <CharactersWithSpaces>2202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2023-05-19T03:19:59Z</dcterms:created>
  <dc:creator>Administrator</dc:creator>
  <cp:lastModifiedBy>王英</cp:lastModifiedBy>
  <dcterms:modified xsi:type="dcterms:W3CDTF">2023-05-19T03:20:12Z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1E615E813435423CA418FBDF01143AF0</vt:lpwstr>
  </property>
</Properties>
</file>