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00" w:lineRule="atLeast"/>
        <w:ind w:left="0" w:right="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</w:rPr>
        <w:t>中南民族大学生命科学学院2023年硕士研究生调剂公告</w:t>
      </w:r>
    </w:p>
    <w:p>
      <w:pPr>
        <w:keepNext w:val="0"/>
        <w:keepLines w:val="0"/>
        <w:widowControl/>
        <w:suppressLineNumbers w:val="0"/>
        <w:pBdr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</w:pBdr>
        <w:spacing w:before="10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ascii="微软雅黑" w:hAnsi="微软雅黑" w:eastAsia="微软雅黑" w:cs="微软雅黑"/>
        </w:rPr>
        <w:pict>
          <v:rect id="_x0000_i1025" o:spt="1" style="height:1.5pt;width:604pt;" fillcolor="#A0A0A0" filled="t" stroked="f" coordsize="21600,21600" o:hr="t" o:hrstd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  <w:t>作者：吕璐    浏览次数：2237    责任编辑：余光辉    审核：谢岚    上传：    发布时间:2023-04-03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根据《2023年全国硕士研究生招生考试考生进入复试的初试成绩基本要求》（国家A类考生分数线），结合我院的招生计划，以下专业拟接收调剂硕士研究生，热忱欢迎全国各地符合调剂条件的优秀考生调剂到我院继续深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一、调剂专业、指标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74"/>
        <w:gridCol w:w="2443"/>
        <w:gridCol w:w="22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8"/>
                <w:szCs w:val="28"/>
              </w:rPr>
              <w:t>接受调剂专业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8"/>
                <w:szCs w:val="28"/>
              </w:rPr>
              <w:t>专业代码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8"/>
                <w:szCs w:val="28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植物学（学硕）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071001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微生物学（学硕）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071005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细胞生物学（学硕）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071009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生物与医药（专硕）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086000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17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二、初试成绩和专业要求：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(1)参加2023年全国硕士研究生统一入学考试的考生，初试成绩满足国家A类考生总成绩和单科成绩要求；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(2)调剂考生第一志愿报考专业为生物学科(0710)，可申请学术型硕士研究生调剂；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(3)调剂考生第一志愿报考专业为工学(08)，且和生物与医药（0860）专业相近的，可申请专业型硕士研究生调剂；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(4)第一志愿报考专业初试科目与调入专业初试科目相同或相近，其中初试全国统一命题科目应与调入专业全国统一命题科目相同。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三、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调剂系统开放时间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4月6日凌晨0:00调剂系统开放，调剂系统开放时间不少于12小时，调剂考生需在全国硕士生招生调剂服务系统填写调剂信息。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四、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复试方式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2023年采取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线下现场复试方式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进行复试。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336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生命科学学院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  <w:t>2023年4月3日</w:t>
      </w:r>
    </w:p>
    <w:p>
      <w:pPr>
        <w:pStyle w:val="10"/>
      </w:pPr>
      <w:r>
        <w:t>窗体底端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50" w:lineRule="atLeast"/>
        <w:ind w:left="1200" w:right="1200"/>
        <w:jc w:val="center"/>
        <w:rPr>
          <w:rFonts w:ascii="PingFang SC" w:hAnsi="PingFang SC" w:eastAsia="PingFang SC" w:cs="PingFang SC"/>
          <w:b/>
          <w:bCs/>
          <w:color w:val="FFFFFF"/>
          <w:sz w:val="14"/>
          <w:szCs w:val="14"/>
        </w:rPr>
      </w:pPr>
      <w:r>
        <w:rPr>
          <w:rFonts w:hint="default" w:ascii="PingFang SC" w:hAnsi="PingFang SC" w:eastAsia="PingFang SC" w:cs="PingFang SC"/>
          <w:b/>
          <w:bCs/>
          <w:color w:val="FFFFFF"/>
          <w:sz w:val="14"/>
          <w:szCs w:val="14"/>
        </w:rPr>
        <w:t>友情链接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"http://www.bio.pku.edu.cn/"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北大生命科学学院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"http://www.bio.whu.edu.cn/"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武大生命科学学院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"http://www.cls.zju.edu.cn/"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浙大生命科学学院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"http://www.life.tsinghua.edu.cn/"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清华生命科学学院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"http://life.hust.edu.cn/"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华科生命科学学院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200" w:right="1200" w:hanging="36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begin"/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instrText xml:space="preserve"> HYPERLINK "http://life.xmu.edu.cn/" </w:instrTex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separate"/>
      </w:r>
      <w:r>
        <w:rPr>
          <w:rStyle w:val="8"/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t>厦大生命科学学院</w:t>
      </w:r>
      <w:r>
        <w:rPr>
          <w:rFonts w:hint="default" w:ascii="PingFang SC" w:hAnsi="PingFang SC" w:eastAsia="PingFang SC" w:cs="PingFang SC"/>
          <w:color w:val="FFFFFF"/>
          <w:sz w:val="14"/>
          <w:szCs w:val="14"/>
          <w:u w:val="no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2784" w:right="0"/>
        <w:rPr>
          <w:rFonts w:hint="eastAsia" w:ascii="微软雅黑" w:hAnsi="微软雅黑" w:eastAsia="微软雅黑" w:cs="微软雅黑"/>
          <w:color w:val="FFFFFF"/>
        </w:rPr>
      </w:pPr>
      <w:r>
        <w:rPr>
          <w:rFonts w:hint="eastAsia" w:ascii="微软雅黑" w:hAnsi="微软雅黑" w:eastAsia="微软雅黑" w:cs="微软雅黑"/>
          <w:color w:val="FFFFFF"/>
          <w:sz w:val="14"/>
          <w:szCs w:val="14"/>
        </w:rPr>
        <w:t>中南民族大学生命科学学院 版权所有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06DC0"/>
    <w:multiLevelType w:val="multilevel"/>
    <w:tmpl w:val="E9106DC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26D5814"/>
    <w:rsid w:val="6324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9">
    <w:name w:val="_Style 8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9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2023-05-19T03:32:00Z</dcterms:created>
  <dc:creator>Administrator</dc:creator>
  <cp:lastModifiedBy>陈桉</cp:lastModifiedBy>
  <dcterms:modified xsi:type="dcterms:W3CDTF">2023-07-24T09:25:52Z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7EC99E6A04BD4A52989BE69F28DC378A</vt:lpwstr>
  </property>
</Properties>
</file>