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13" w:lineRule="atLeast"/>
        <w:jc w:val="center"/>
      </w:pPr>
      <w:bookmarkStart w:id="0" w:name="_GoBack"/>
      <w:r>
        <w:rPr>
          <w:i w:val="0"/>
          <w:iCs w:val="0"/>
          <w:caps w:val="0"/>
          <w:color w:val="000000"/>
          <w:spacing w:val="10"/>
        </w:rPr>
        <w:t>电子信息工程学院2023年硕士研究生招生调剂公告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8" w:space="4"/>
          <w:right w:val="none" w:color="auto" w:sz="0" w:space="0"/>
        </w:pBdr>
        <w:spacing w:line="18" w:lineRule="atLeast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1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10"/>
          <w:kern w:val="0"/>
          <w:sz w:val="27"/>
          <w:szCs w:val="27"/>
          <w:bdr w:val="none" w:color="auto" w:sz="0" w:space="0"/>
          <w:lang w:val="en-US" w:eastAsia="zh-CN" w:bidi="ar"/>
        </w:rPr>
        <w:t>来源：电子信息工程学院 作者：金炼 审核：江小平 上传：金炼 日期：2023-04-05 点击：1513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Style w:val="5"/>
          <w:rFonts w:ascii="黑体" w:hAnsi="宋体" w:eastAsia="黑体" w:cs="黑体"/>
          <w:i w:val="0"/>
          <w:iCs w:val="0"/>
          <w:caps w:val="0"/>
          <w:color w:val="000000"/>
          <w:spacing w:val="10"/>
          <w:kern w:val="0"/>
          <w:sz w:val="36"/>
          <w:szCs w:val="36"/>
          <w:lang w:val="en-US" w:eastAsia="zh-CN" w:bidi="ar"/>
        </w:rPr>
        <w:t> </w:t>
      </w:r>
      <w:r>
        <w:rPr>
          <w:rStyle w:val="5"/>
          <w:rFonts w:ascii="仿宋" w:hAnsi="仿宋" w:eastAsia="仿宋" w:cs="仿宋"/>
          <w:i w:val="0"/>
          <w:iCs w:val="0"/>
          <w:caps w:val="0"/>
          <w:color w:val="000000"/>
          <w:spacing w:val="10"/>
          <w:kern w:val="0"/>
          <w:sz w:val="36"/>
          <w:szCs w:val="36"/>
          <w:lang w:val="en-US" w:eastAsia="zh-CN" w:bidi="ar"/>
        </w:rPr>
        <w:t>         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0"/>
          <w:kern w:val="0"/>
          <w:sz w:val="36"/>
          <w:szCs w:val="36"/>
          <w:lang w:val="en-US" w:eastAsia="zh-CN" w:bidi="ar"/>
        </w:rPr>
        <w:t>    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10"/>
          <w:kern w:val="0"/>
          <w:sz w:val="30"/>
          <w:szCs w:val="30"/>
          <w:lang w:val="en-US" w:eastAsia="zh-CN" w:bidi="ar"/>
        </w:rPr>
        <w:t>一、调剂原则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0"/>
          <w:kern w:val="0"/>
          <w:sz w:val="30"/>
          <w:szCs w:val="30"/>
          <w:lang w:val="en-US" w:eastAsia="zh-CN" w:bidi="ar"/>
        </w:rPr>
        <w:t>1.符合调入专业的报考条件。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0"/>
          <w:kern w:val="0"/>
          <w:sz w:val="30"/>
          <w:szCs w:val="30"/>
          <w:lang w:val="en-US" w:eastAsia="zh-CN" w:bidi="ar"/>
        </w:rPr>
        <w:t>2.初试成绩符合第一志愿报考专业在一区的全国初试成绩基本要求。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0"/>
          <w:kern w:val="0"/>
          <w:sz w:val="30"/>
          <w:szCs w:val="30"/>
          <w:lang w:val="en-US" w:eastAsia="zh-CN" w:bidi="ar"/>
        </w:rPr>
        <w:t>3.调入专业与第一志愿报考专业相同或相近，应在同一学科门类范围内。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0"/>
          <w:kern w:val="0"/>
          <w:sz w:val="30"/>
          <w:szCs w:val="30"/>
          <w:lang w:val="en-US" w:eastAsia="zh-CN" w:bidi="ar"/>
        </w:rPr>
        <w:t>4.第一志愿报考专业初试科目与调入专业初试科目相同或相近，其中初试全国统一命题科目应与调入专业全国统一命题科目相同。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10"/>
          <w:kern w:val="0"/>
          <w:sz w:val="30"/>
          <w:szCs w:val="30"/>
          <w:lang w:val="en-US" w:eastAsia="zh-CN" w:bidi="ar"/>
        </w:rPr>
        <w:t>二、接收调剂专业</w:t>
      </w:r>
    </w:p>
    <w:tbl>
      <w:tblPr>
        <w:tblW w:w="906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83"/>
        <w:gridCol w:w="850"/>
        <w:gridCol w:w="2409"/>
        <w:gridCol w:w="2270"/>
        <w:gridCol w:w="15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9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学院</w:t>
            </w:r>
          </w:p>
        </w:tc>
        <w:tc>
          <w:tcPr>
            <w:tcW w:w="8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代码</w:t>
            </w:r>
          </w:p>
        </w:tc>
        <w:tc>
          <w:tcPr>
            <w:tcW w:w="24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专业名称</w:t>
            </w:r>
          </w:p>
        </w:tc>
        <w:tc>
          <w:tcPr>
            <w:tcW w:w="22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学习方式</w:t>
            </w:r>
            <w:r>
              <w:rPr>
                <w:rStyle w:val="5"/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  （全日制/非全日制）</w:t>
            </w:r>
          </w:p>
        </w:tc>
        <w:tc>
          <w:tcPr>
            <w:tcW w:w="15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预计调剂名额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（名）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19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1"/>
                <w:szCs w:val="21"/>
                <w:lang w:val="en-US" w:eastAsia="zh-CN" w:bidi="ar"/>
              </w:rPr>
              <w:t>电子信息工程学院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21"/>
                <w:szCs w:val="21"/>
                <w:lang w:val="en-US" w:eastAsia="zh-CN" w:bidi="ar"/>
              </w:rPr>
              <w:t>081000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21"/>
                <w:szCs w:val="21"/>
                <w:lang w:val="en-US" w:eastAsia="zh-CN" w:bidi="ar"/>
              </w:rPr>
              <w:t>信息与通信工程（学硕）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21"/>
                <w:szCs w:val="21"/>
                <w:lang w:val="en-US" w:eastAsia="zh-CN" w:bidi="ar"/>
              </w:rPr>
              <w:t>全日制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19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21"/>
                <w:szCs w:val="21"/>
                <w:lang w:val="en-US" w:eastAsia="zh-CN" w:bidi="ar"/>
              </w:rPr>
              <w:t>电子信息工程学院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21"/>
                <w:szCs w:val="21"/>
                <w:lang w:val="en-US" w:eastAsia="zh-CN" w:bidi="ar"/>
              </w:rPr>
              <w:t>080300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21"/>
                <w:szCs w:val="21"/>
                <w:lang w:val="en-US" w:eastAsia="zh-CN" w:bidi="ar"/>
              </w:rPr>
              <w:t>光学工程（学硕）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21"/>
                <w:szCs w:val="21"/>
                <w:lang w:val="en-US" w:eastAsia="zh-CN" w:bidi="ar"/>
              </w:rPr>
              <w:t>全日制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19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>电子信息工程学院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>085402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>通信工程（含宽带网络、移动通信等）（专硕）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>全日制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>只接收“士兵计划”调剂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2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Style w:val="5"/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10"/>
          <w:kern w:val="0"/>
          <w:sz w:val="28"/>
          <w:szCs w:val="28"/>
          <w:lang w:val="en-US" w:eastAsia="zh-CN" w:bidi="ar"/>
        </w:rPr>
        <w:t>备注：以上是预计调剂名额，最终以实际录取为准。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10"/>
          <w:kern w:val="0"/>
          <w:sz w:val="30"/>
          <w:szCs w:val="30"/>
          <w:lang w:val="en-US" w:eastAsia="zh-CN" w:bidi="ar"/>
        </w:rPr>
        <w:t>三、调剂注意事项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0"/>
          <w:kern w:val="0"/>
          <w:sz w:val="30"/>
          <w:szCs w:val="30"/>
          <w:lang w:val="en-US" w:eastAsia="zh-CN" w:bidi="ar"/>
        </w:rPr>
        <w:t>1.所有调剂考生必须通过“中国研究生招生信息网”调剂系统进行填报，否则无效。调剂系统开启时间：2023年4月6日00：00开启，持续时间不低于12小时。按申请调剂考生初试成绩择优遴选确定进入调剂复试考生名单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0"/>
          <w:kern w:val="0"/>
          <w:sz w:val="30"/>
          <w:szCs w:val="30"/>
          <w:lang w:val="en-US" w:eastAsia="zh-CN" w:bidi="ar"/>
        </w:rPr>
        <w:t>2.考生在调剂系统中接到复试通知信息后，须在3小时内尽快确认接受复试通知，未在规定时间内确认接受复试通知的考生视为自愿放弃复试资格。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0"/>
          <w:kern w:val="0"/>
          <w:sz w:val="30"/>
          <w:szCs w:val="30"/>
          <w:lang w:val="en-US" w:eastAsia="zh-CN" w:bidi="ar"/>
        </w:rPr>
        <w:t>3.确认接受复试通知的考生应做好复试准备，在2023年4月10日14:00-17：00期间到学院报到并完成资格审查和缴费。请提前准备好资格审查相关材料（复试形式、内容和要求，成绩计算方法，以及资格审查材料信息见《电子信息工程学院2023年硕士研究生复试录取实施细则》https://dxxy.scuec.edu.cn/info/1015/2658.htm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0"/>
          <w:kern w:val="0"/>
          <w:sz w:val="30"/>
          <w:szCs w:val="30"/>
          <w:lang w:val="en-US" w:eastAsia="zh-CN" w:bidi="ar"/>
        </w:rPr>
        <w:t>4.我院调剂复试拟定于2023年4月11日进行（具体复试安排另行通知）。请考生提前安排好行程并保持手机畅通，保证随时能接收复试的相关通知。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0"/>
          <w:kern w:val="0"/>
          <w:sz w:val="30"/>
          <w:szCs w:val="30"/>
          <w:lang w:val="en-US" w:eastAsia="zh-CN" w:bidi="ar"/>
        </w:rPr>
        <w:t>5．复试完成后，我院将择优确定待录取名单。在“中国研究生招生信息网”调剂系统中收到 “待录取”信息的考生须在3小时内确认，逾期不确认将视为考生自愿放弃资格。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10"/>
          <w:kern w:val="0"/>
          <w:sz w:val="30"/>
          <w:szCs w:val="30"/>
          <w:lang w:val="en-US" w:eastAsia="zh-CN" w:bidi="ar"/>
        </w:rPr>
        <w:t>四、调剂联系方式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0"/>
          <w:kern w:val="0"/>
          <w:sz w:val="30"/>
          <w:szCs w:val="30"/>
          <w:lang w:val="en-US" w:eastAsia="zh-CN" w:bidi="ar"/>
        </w:rPr>
        <w:t>调剂咨询QQ：757921848（所有接受复试通知的考生需加该QQ），咨询电话： 027-67842854，金老师。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6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0"/>
          <w:kern w:val="0"/>
          <w:sz w:val="30"/>
          <w:szCs w:val="30"/>
          <w:lang w:val="en-US" w:eastAsia="zh-CN" w:bidi="ar"/>
        </w:rPr>
        <w:t>未尽事宜以《中南民族大学2023年硕士研究生复试录取办法》为准。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6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0"/>
          <w:kern w:val="0"/>
          <w:sz w:val="30"/>
          <w:szCs w:val="3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0"/>
          <w:kern w:val="0"/>
          <w:sz w:val="30"/>
          <w:szCs w:val="30"/>
          <w:lang w:val="en-US" w:eastAsia="zh-CN" w:bidi="ar"/>
        </w:rPr>
        <w:t>               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0"/>
        <w:jc w:val="left"/>
        <w:rPr>
          <w:rFonts w:hint="default" w:ascii="Times New Roman" w:hAnsi="Times New Roman" w:cs="Times New Roman"/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0"/>
          <w:kern w:val="0"/>
          <w:sz w:val="30"/>
          <w:szCs w:val="30"/>
          <w:lang w:val="en-US" w:eastAsia="zh-CN" w:bidi="ar"/>
        </w:rPr>
        <w:t>                              电子信息工程学院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10"/>
          <w:kern w:val="0"/>
          <w:sz w:val="30"/>
          <w:szCs w:val="30"/>
          <w:lang w:val="en-US" w:eastAsia="zh-CN" w:bidi="ar"/>
        </w:rPr>
        <w:t>                                2023年4月5日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041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865</Words>
  <Characters>998</Characters>
  <Lines>0</Lines>
  <Paragraphs>0</Paragraphs>
  <TotalTime>0</TotalTime>
  <ScaleCrop>false</ScaleCrop>
  <LinksUpToDate>false</LinksUpToDate>
  <CharactersWithSpaces>1107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2023-05-19T03:24:24Z</dcterms:created>
  <dc:creator>Administrator</dc:creator>
  <cp:lastModifiedBy>王英</cp:lastModifiedBy>
  <dcterms:modified xsi:type="dcterms:W3CDTF">2023-05-19T03:24:37Z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431554F69AA447928D2E419B04BB10A9</vt:lpwstr>
  </property>
</Properties>
</file>