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color w:val="333333"/>
          <w:sz w:val="20"/>
          <w:szCs w:val="20"/>
        </w:rPr>
      </w:pPr>
      <w:r>
        <w:rPr>
          <w:i w:val="0"/>
          <w:caps w:val="0"/>
          <w:color w:val="333333"/>
          <w:spacing w:val="0"/>
          <w:sz w:val="20"/>
          <w:szCs w:val="20"/>
          <w:bdr w:val="none" w:color="auto" w:sz="0" w:space="0"/>
        </w:rPr>
        <w:t>前沿信息技术研究院 2023 年硕士研究生招生复试名单公示( 第二批调剂考生)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作者:    信息来源:    发布时间: 2023-04-18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6" w:lineRule="atLeast"/>
        <w:ind w:left="0" w:right="0" w:firstLine="420"/>
        <w:jc w:val="lef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ascii="仿宋" w:hAnsi="仿宋" w:eastAsia="仿宋" w:cs="仿宋"/>
          <w:i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根据</w:t>
      </w:r>
      <w:r>
        <w:rPr>
          <w:rFonts w:hint="eastAsia" w:ascii="仿宋" w:hAnsi="仿宋" w:eastAsia="仿宋" w:cs="仿宋"/>
          <w:i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前沿信息技术研究院 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2023 </w:t>
      </w:r>
      <w:r>
        <w:rPr>
          <w:rFonts w:hint="eastAsia" w:ascii="仿宋" w:hAnsi="仿宋" w:eastAsia="仿宋" w:cs="仿宋"/>
          <w:i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年硕士研究生招生复试工作安排，第二批调剂硕士研究生复试时间为</w:t>
      </w:r>
      <w:r>
        <w:rPr>
          <w:rFonts w:hint="eastAsia" w:ascii="仿宋" w:hAnsi="仿宋" w:eastAsia="仿宋" w:cs="仿宋"/>
          <w:i w:val="0"/>
          <w:caps w:val="0"/>
          <w:color w:val="000000"/>
          <w:spacing w:val="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00000"/>
          <w:spacing w:val="-2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-16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023 年 4 月 20 日上午 9：00。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8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复</w:t>
      </w:r>
      <w:r>
        <w:rPr>
          <w:rFonts w:hint="eastAsia" w:ascii="仿宋" w:hAnsi="仿宋" w:eastAsia="仿宋" w:cs="仿宋"/>
          <w:i w:val="0"/>
          <w:caps w:val="0"/>
          <w:color w:val="000000"/>
          <w:spacing w:val="6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试</w:t>
      </w:r>
      <w:r>
        <w:rPr>
          <w:rFonts w:hint="eastAsia" w:ascii="仿宋" w:hAnsi="仿宋" w:eastAsia="仿宋" w:cs="仿宋"/>
          <w:i w:val="0"/>
          <w:caps w:val="0"/>
          <w:color w:val="000000"/>
          <w:spacing w:val="4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人员名单如下：</w:t>
      </w:r>
      <w:r>
        <w:rPr>
          <w:rFonts w:hint="default" w:ascii="Arial" w:hAnsi="Arial" w:eastAsia="仿宋" w:cs="Arial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0"/>
        <w:gridCol w:w="970"/>
        <w:gridCol w:w="2243"/>
        <w:gridCol w:w="1070"/>
        <w:gridCol w:w="452"/>
        <w:gridCol w:w="462"/>
        <w:gridCol w:w="596"/>
        <w:gridCol w:w="593"/>
        <w:gridCol w:w="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思政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fangsong_gb2312" w:hAnsi="fangsong_gb2312" w:eastAsia="fangsong_gb2312" w:cs="fangsong_gb2312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陈思源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102463411715233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张雨泽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102933210411631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张文杰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103003211100354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吴雪晴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105003067704467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林  怡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116643141356046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刘非凡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100523101716729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电子信息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4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8"/>
                <w:szCs w:val="28"/>
                <w:bdr w:val="none" w:color="auto" w:sz="0" w:space="0"/>
              </w:rPr>
              <w:t>140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8"/>
                <w:szCs w:val="28"/>
                <w:bdr w:val="none" w:color="auto" w:sz="0" w:space="0"/>
              </w:rPr>
              <w:t>347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2" w:lineRule="atLeast"/>
        <w:ind w:left="0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524" w:lineRule="atLeast"/>
        <w:ind w:left="778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如</w:t>
      </w:r>
      <w:r>
        <w:rPr>
          <w:rFonts w:hint="eastAsia" w:ascii="仿宋" w:hAnsi="仿宋" w:eastAsia="仿宋" w:cs="仿宋"/>
          <w:i w:val="0"/>
          <w:caps w:val="0"/>
          <w:color w:val="000000"/>
          <w:spacing w:val="8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对公示结果有异议，请向前沿信息技术研究院反映。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9" w:lineRule="atLeast"/>
        <w:ind w:left="810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-4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电话</w:t>
      </w:r>
      <w:r>
        <w:rPr>
          <w:rFonts w:hint="eastAsia" w:ascii="仿宋" w:hAnsi="仿宋" w:eastAsia="仿宋" w:cs="仿宋"/>
          <w:i w:val="0"/>
          <w:caps w:val="0"/>
          <w:color w:val="000000"/>
          <w:spacing w:val="-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 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0371-62506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781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，邮箱：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zwj@zut.edu.cn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2023-05-20T02:30:53Z</dcterms:created>
  <dc:creator>86188</dc:creator>
  <cp:lastModifiedBy>随风而动</cp:lastModifiedBy>
  <dcterms:modified xsi:type="dcterms:W3CDTF">2023-05-20T02:30:55Z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