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80" w:lineRule="atLeast"/>
        <w:ind w:left="0" w:right="0"/>
        <w:jc w:val="center"/>
        <w:rPr>
          <w:b/>
          <w:bCs/>
          <w:color w:val="484848"/>
          <w:sz w:val="24"/>
          <w:szCs w:val="24"/>
        </w:rPr>
      </w:pPr>
      <w:r>
        <w:rPr>
          <w:b/>
          <w:bCs/>
          <w:color w:val="484848"/>
          <w:sz w:val="24"/>
          <w:szCs w:val="24"/>
          <w:bdr w:val="none" w:color="auto" w:sz="0" w:space="0"/>
        </w:rPr>
        <w:t>中原工学院材料与化工学院2023年硕士研究生招生调剂信息</w:t>
      </w:r>
    </w:p>
    <w:p>
      <w:pPr>
        <w:pStyle w:val="3"/>
        <w:keepNext w:val="0"/>
        <w:keepLines w:val="0"/>
        <w:widowControl/>
        <w:suppressLineNumbers w:val="0"/>
        <w:pBdr>
          <w:top w:val="none" w:color="auto" w:sz="0" w:space="0"/>
          <w:left w:val="none" w:color="auto" w:sz="0" w:space="0"/>
          <w:bottom w:val="single" w:color="E1E1E1" w:sz="4" w:space="3"/>
          <w:right w:val="none" w:color="auto" w:sz="0" w:space="0"/>
        </w:pBdr>
        <w:spacing w:before="0" w:beforeAutospacing="0" w:after="312" w:afterAutospacing="0" w:line="480" w:lineRule="atLeast"/>
        <w:ind w:left="0" w:right="0"/>
        <w:jc w:val="center"/>
        <w:rPr>
          <w:b w:val="0"/>
          <w:bCs w:val="0"/>
          <w:color w:val="9A9A9A"/>
          <w:sz w:val="16"/>
          <w:szCs w:val="16"/>
        </w:rPr>
      </w:pPr>
      <w:r>
        <w:rPr>
          <w:b w:val="0"/>
          <w:bCs w:val="0"/>
          <w:color w:val="9A9A9A"/>
          <w:sz w:val="16"/>
          <w:szCs w:val="16"/>
          <w:bdr w:val="none" w:color="auto" w:sz="0" w:space="0"/>
        </w:rPr>
        <w:t>发布时间：2023-03-29文章来源：浏览次数：1140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各位考生：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中原工学院材料与化工学院2023年硕士研究生接收调剂生源，欢迎符合调剂要求的考生选择我院攻读硕士学位！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Style w:val="7"/>
          <w:rFonts w:hint="eastAsia" w:ascii="微软雅黑" w:hAnsi="微软雅黑" w:eastAsia="微软雅黑" w:cs="微软雅黑"/>
          <w:i w:val="0"/>
          <w:iCs w:val="0"/>
          <w:caps w:val="0"/>
          <w:color w:val="606060"/>
          <w:spacing w:val="0"/>
          <w:sz w:val="21"/>
          <w:szCs w:val="21"/>
          <w:bdr w:val="none" w:color="auto" w:sz="0" w:space="0"/>
        </w:rPr>
        <w:t>   一、拟接收调剂专业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1.080500 材料科学与工程 一级学科硕士点（三个专业，13个研究方向）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16"/>
          <w:szCs w:val="16"/>
          <w:bdr w:val="none" w:color="auto" w:sz="0" w:space="0"/>
        </w:rPr>
        <w:drawing>
          <wp:inline distT="0" distB="0" distL="114300" distR="114300">
            <wp:extent cx="5715000" cy="3895725"/>
            <wp:effectExtent l="0" t="0" r="0" b="571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715000" cy="3895725"/>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2. 085600 材料与化工 专业学位硕士（8个研究方向）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jc w:val="center"/>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16"/>
          <w:szCs w:val="16"/>
          <w:bdr w:val="none" w:color="auto" w:sz="0" w:space="0"/>
        </w:rPr>
        <w:drawing>
          <wp:inline distT="0" distB="0" distL="114300" distR="114300">
            <wp:extent cx="5715000" cy="2476500"/>
            <wp:effectExtent l="0" t="0" r="0" b="7620"/>
            <wp:docPr id="2"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IMG_257"/>
                    <pic:cNvPicPr>
                      <a:picLocks noChangeAspect="1"/>
                    </pic:cNvPicPr>
                  </pic:nvPicPr>
                  <pic:blipFill>
                    <a:blip r:embed="rId5"/>
                    <a:stretch>
                      <a:fillRect/>
                    </a:stretch>
                  </pic:blipFill>
                  <pic:spPr>
                    <a:xfrm>
                      <a:off x="0" y="0"/>
                      <a:ext cx="5715000" cy="2476500"/>
                    </a:xfrm>
                    <a:prstGeom prst="rect">
                      <a:avLst/>
                    </a:prstGeom>
                    <a:noFill/>
                    <a:ln w="9525">
                      <a:noFill/>
                    </a:ln>
                  </pic:spPr>
                </pic:pic>
              </a:graphicData>
            </a:graphic>
          </wp:inline>
        </w:drawing>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Style w:val="7"/>
          <w:rFonts w:hint="eastAsia" w:ascii="微软雅黑" w:hAnsi="微软雅黑" w:eastAsia="微软雅黑" w:cs="微软雅黑"/>
          <w:i w:val="0"/>
          <w:iCs w:val="0"/>
          <w:caps w:val="0"/>
          <w:color w:val="606060"/>
          <w:spacing w:val="0"/>
          <w:sz w:val="21"/>
          <w:szCs w:val="21"/>
          <w:bdr w:val="none" w:color="auto" w:sz="0" w:space="0"/>
        </w:rPr>
        <w:t>   二、调剂政策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1.调剂考生初试成绩达到国家A类地区复试分数线要求；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2.调剂考生须符合我校招生简章规定的专业报考条件；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3.调入专业与第一志愿报考专业相同或相近；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4.考生初试科目应与调入专业初试科目相同或相近，其中统考科目原则上相同。初试科目中未设置统考数学的考生，不能调入初试科目设有统考数学的专业；</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5.申请调剂我校的考生须登陆“中国研究生招生信息网”http://yz.chsi.com.cn）上的“调剂系统”按要求填写个人调剂信息。（特别提醒：只在我院登记而不在“中国研究生招生信息网”网上调剂系统进行登记的考生，调剂无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6.相关政策以教育部调剂相关规定为准，有调剂意向的同学可加入材化学院研究生调剂咨询QQ群（群号：347939246）。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6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Style w:val="7"/>
          <w:rFonts w:hint="eastAsia" w:ascii="微软雅黑" w:hAnsi="微软雅黑" w:eastAsia="微软雅黑" w:cs="微软雅黑"/>
          <w:i w:val="0"/>
          <w:iCs w:val="0"/>
          <w:caps w:val="0"/>
          <w:color w:val="606060"/>
          <w:spacing w:val="0"/>
          <w:sz w:val="21"/>
          <w:szCs w:val="21"/>
          <w:bdr w:val="none" w:color="auto" w:sz="0" w:space="0"/>
        </w:rPr>
        <w:t>   三、奖助政策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1.学院提供研究生国家奖学金2万元/生/年，另外有40%的学生可获得4000～12000元的河南省学业奖学金，60%获得4000元的中原工学院研究生学业奖学金，学业奖学金覆盖率100%；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还可以通过参加研究生创新实践系列大赛、优秀学位论文和英语演讲比赛获得不同额度的研究生单项奖学金。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2.学院与英国、爱尔兰、俄罗斯等国家的大学建立了良好的博士联合培养模式，可按照项目协议和招生简章提供相应的国际联合培养博士研究生项目奖学金，基本保证学生学费和生活费；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此外提供短期对外交流项目奖学金，相当于学费的30%～50%；</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国际语言水平考试报名费用减免1000～5000元。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3.研究生国家助学金6000元/生/年；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学生还可以通过担任助研、助教、助管或者兼职辅导员获得每月600～1200元的补贴。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4.本人患重大疾病或遭受意外伤害，家庭遭遇自然灾害或家庭成员突发意外的学生可获得研究生临时困难补助；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符合申请条件及学校相关规定的研究生均可申请研究生助学贷款。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w:t>
      </w:r>
      <w:r>
        <w:rPr>
          <w:rStyle w:val="7"/>
          <w:rFonts w:hint="eastAsia" w:ascii="微软雅黑" w:hAnsi="微软雅黑" w:eastAsia="微软雅黑" w:cs="微软雅黑"/>
          <w:i w:val="0"/>
          <w:iCs w:val="0"/>
          <w:caps w:val="0"/>
          <w:color w:val="606060"/>
          <w:spacing w:val="0"/>
          <w:sz w:val="21"/>
          <w:szCs w:val="21"/>
          <w:bdr w:val="none" w:color="auto" w:sz="0" w:space="0"/>
        </w:rPr>
        <w:t>四、学院概况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1.中原工学院材料与化工学院于2004年成立，2005年获批“材料学”二级硕士授权点，2010年获批“材料科学与工程”一级硕士授权点，2018年获批“材料科学与工程”省一级重点学科，2020年获批“材料与化工”专业硕士授权点。“材料科学与工程”学硕（080500）设有材料物理与化学、材料学和材料加工工程三个专业，学制3年；“材料与化工”专硕（085600）学制3年。现有电子新材料及能源化学、电子传感器及微纳加工、先进碳材料及功能材料等多个特色研究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2.目前我院拥有“河南省航空复合材料院士工作站”、“金刚石高效精密锯切工具技术国家地方联合工程实验室”、“功能盐产品河南省重点实验室”、“河南省化工新材料与纳米加工国际联合实验室”、“河南省化学教学示范中心”等10个省级以上教学科研平台。拥有高分辨场发射扫描电镜、X射线光电子能谱分析、X射线单晶衍射仪等高端仪器设备，总值5000多万元，实验室总面积5200㎡。图书资料9万余册，专业期刊84种，中外文数据库18个，为研究生培养提供了强有力的保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3.科睿唯安公布2023年3月的ESI最新数据，我校材料科学首次进入ESI全球前1%，这是继2022年5月工程学进入ESI全球前1%之后，我校科研强校战略取得的新突破。近年来，我院承担了国家自然科学基金面上项目、国家863计划项目、河南省科技攻关计划重点项目等50余项，其中国家自然科学基金项目在研20余项；获国家科技进步二等奖2项，获河南省科技进步奖、中国纺织工业联合会科技进步奖等省部级科技奖励9项。在Nat. Common., Adv. Mater., Chem. Mater., J. Mater. Chem. A等高水平期刊上发表学术论文500余篇，SCI收录230余篇，ESI高被引论文6篇。授权发明专利160余件，发布行业标准4项。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Style w:val="7"/>
          <w:rFonts w:hint="eastAsia" w:ascii="微软雅黑" w:hAnsi="微软雅黑" w:eastAsia="微软雅黑" w:cs="微软雅黑"/>
          <w:i w:val="0"/>
          <w:iCs w:val="0"/>
          <w:caps w:val="0"/>
          <w:color w:val="606060"/>
          <w:spacing w:val="0"/>
          <w:sz w:val="21"/>
          <w:szCs w:val="21"/>
          <w:bdr w:val="none" w:color="auto" w:sz="0" w:space="0"/>
        </w:rPr>
        <w:t>   五、联系方式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通讯地址：河南省郑州市新郑市双湖经济开发区淮河路1号中原工学院材料与化工学院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邮政编码：451191</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中原工学院研究生处网址：</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"https://yjsc.zut.edu.cn/"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8"/>
          <w:rFonts w:hint="eastAsia" w:ascii="微软雅黑" w:hAnsi="微软雅黑" w:eastAsia="微软雅黑" w:cs="微软雅黑"/>
          <w:i w:val="0"/>
          <w:iCs w:val="0"/>
          <w:caps w:val="0"/>
          <w:color w:val="333333"/>
          <w:spacing w:val="0"/>
          <w:sz w:val="21"/>
          <w:szCs w:val="21"/>
          <w:u w:val="single"/>
          <w:bdr w:val="none" w:color="auto" w:sz="0" w:space="0"/>
        </w:rPr>
        <w:t>https://yjsc.zut.edu.cn</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材料与化工学院网址：</w:t>
      </w:r>
      <w:r>
        <w:rPr>
          <w:rFonts w:hint="eastAsia" w:ascii="微软雅黑" w:hAnsi="微软雅黑" w:eastAsia="微软雅黑" w:cs="微软雅黑"/>
          <w:i w:val="0"/>
          <w:iCs w:val="0"/>
          <w:caps w:val="0"/>
          <w:color w:val="333333"/>
          <w:spacing w:val="0"/>
          <w:sz w:val="21"/>
          <w:szCs w:val="21"/>
          <w:u w:val="single"/>
          <w:bdr w:val="none" w:color="auto" w:sz="0" w:space="0"/>
        </w:rPr>
        <w:fldChar w:fldCharType="begin"/>
      </w:r>
      <w:r>
        <w:rPr>
          <w:rFonts w:hint="eastAsia" w:ascii="微软雅黑" w:hAnsi="微软雅黑" w:eastAsia="微软雅黑" w:cs="微软雅黑"/>
          <w:i w:val="0"/>
          <w:iCs w:val="0"/>
          <w:caps w:val="0"/>
          <w:color w:val="333333"/>
          <w:spacing w:val="0"/>
          <w:sz w:val="21"/>
          <w:szCs w:val="21"/>
          <w:u w:val="single"/>
          <w:bdr w:val="none" w:color="auto" w:sz="0" w:space="0"/>
        </w:rPr>
        <w:instrText xml:space="preserve"> HYPERLINK "https://clhg.zut.edu.cn/index.htm" </w:instrText>
      </w:r>
      <w:r>
        <w:rPr>
          <w:rFonts w:hint="eastAsia" w:ascii="微软雅黑" w:hAnsi="微软雅黑" w:eastAsia="微软雅黑" w:cs="微软雅黑"/>
          <w:i w:val="0"/>
          <w:iCs w:val="0"/>
          <w:caps w:val="0"/>
          <w:color w:val="333333"/>
          <w:spacing w:val="0"/>
          <w:sz w:val="21"/>
          <w:szCs w:val="21"/>
          <w:u w:val="single"/>
          <w:bdr w:val="none" w:color="auto" w:sz="0" w:space="0"/>
        </w:rPr>
        <w:fldChar w:fldCharType="separate"/>
      </w:r>
      <w:r>
        <w:rPr>
          <w:rStyle w:val="8"/>
          <w:rFonts w:hint="eastAsia" w:ascii="微软雅黑" w:hAnsi="微软雅黑" w:eastAsia="微软雅黑" w:cs="微软雅黑"/>
          <w:i w:val="0"/>
          <w:iCs w:val="0"/>
          <w:caps w:val="0"/>
          <w:color w:val="333333"/>
          <w:spacing w:val="0"/>
          <w:sz w:val="21"/>
          <w:szCs w:val="21"/>
          <w:u w:val="single"/>
          <w:bdr w:val="none" w:color="auto" w:sz="0" w:space="0"/>
        </w:rPr>
        <w:t>https://clhg.zut.edu.cn/index.htm</w:t>
      </w:r>
      <w:r>
        <w:rPr>
          <w:rFonts w:hint="eastAsia" w:ascii="微软雅黑" w:hAnsi="微软雅黑" w:eastAsia="微软雅黑" w:cs="微软雅黑"/>
          <w:i w:val="0"/>
          <w:iCs w:val="0"/>
          <w:caps w:val="0"/>
          <w:color w:val="333333"/>
          <w:spacing w:val="0"/>
          <w:sz w:val="21"/>
          <w:szCs w:val="21"/>
          <w:u w:val="single"/>
          <w:bdr w:val="none" w:color="auto" w:sz="0" w:space="0"/>
        </w:rPr>
        <w:fldChar w:fldCharType="end"/>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联系电话：</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范老师：0371-62506924</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喻老师：17734807036</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tLeast"/>
        <w:ind w:left="0" w:right="0" w:firstLine="420"/>
        <w:rPr>
          <w:rFonts w:hint="eastAsia" w:ascii="微软雅黑" w:hAnsi="微软雅黑" w:eastAsia="微软雅黑" w:cs="微软雅黑"/>
          <w:i w:val="0"/>
          <w:iCs w:val="0"/>
          <w:caps w:val="0"/>
          <w:color w:val="606060"/>
          <w:spacing w:val="0"/>
          <w:sz w:val="16"/>
          <w:szCs w:val="16"/>
        </w:rPr>
      </w:pPr>
      <w:r>
        <w:rPr>
          <w:rFonts w:hint="eastAsia" w:ascii="微软雅黑" w:hAnsi="微软雅黑" w:eastAsia="微软雅黑" w:cs="微软雅黑"/>
          <w:i w:val="0"/>
          <w:iCs w:val="0"/>
          <w:caps w:val="0"/>
          <w:color w:val="606060"/>
          <w:spacing w:val="0"/>
          <w:sz w:val="21"/>
          <w:szCs w:val="21"/>
          <w:bdr w:val="none" w:color="auto" w:sz="0" w:space="0"/>
        </w:rPr>
        <w:t>   邮 箱：14503245@qq.com</w:t>
      </w:r>
    </w:p>
    <w:p>
      <w:pPr>
        <w:keepNext w:val="0"/>
        <w:keepLines w:val="0"/>
        <w:widowControl/>
        <w:suppressLineNumbers w:val="0"/>
        <w:jc w:val="left"/>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15FF0D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2023-04-10T09:42:49Z</dcterms:created>
  <dc:creator>DELL</dc:creator>
  <cp:lastModifiedBy>曾经的那个老吴</cp:lastModifiedBy>
  <dcterms:modified xsi:type="dcterms:W3CDTF">2023-04-10T09:42:51Z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EB487F9EDFEF42AC9F742D1AF86A4F4D_12</vt:lpwstr>
  </property>
</Properties>
</file>