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00" w:lineRule="atLeast"/>
        <w:ind w:left="0" w:right="0" w:firstLine="0"/>
        <w:jc w:val="center"/>
        <w:rPr>
          <w:rFonts w:ascii="微软雅黑" w:hAnsi="微软雅黑" w:eastAsia="微软雅黑" w:cs="微软雅黑"/>
          <w:i w:val="0"/>
          <w:iCs w:val="0"/>
          <w:caps w:val="0"/>
          <w:color w:val="333333"/>
          <w:spacing w:val="0"/>
          <w:sz w:val="18"/>
          <w:szCs w:val="18"/>
        </w:rPr>
      </w:pPr>
      <w:bookmarkStart w:id="0" w:name="_GoBack"/>
      <w:r>
        <w:rPr>
          <w:rFonts w:hint="eastAsia" w:ascii="微软雅黑" w:hAnsi="微软雅黑" w:eastAsia="微软雅黑" w:cs="微软雅黑"/>
          <w:i w:val="0"/>
          <w:iCs w:val="0"/>
          <w:caps w:val="0"/>
          <w:color w:val="333333"/>
          <w:spacing w:val="0"/>
          <w:sz w:val="18"/>
          <w:szCs w:val="18"/>
          <w:bdr w:val="none" w:color="auto" w:sz="0" w:space="0"/>
          <w:shd w:val="clear" w:fill="FFFFFF"/>
        </w:rPr>
        <w:t>中国地质大学(武汉)地质探测与评估教育部重点实验室2023年硕士研究生调剂复试工作方案</w:t>
      </w:r>
    </w:p>
    <w:bookmarkEnd w:id="0"/>
    <w:p>
      <w:pPr>
        <w:pStyle w:val="3"/>
        <w:keepNext w:val="0"/>
        <w:keepLines w:val="0"/>
        <w:widowControl/>
        <w:suppressLineNumbers w:val="0"/>
        <w:pBdr>
          <w:top w:val="none" w:color="auto" w:sz="0" w:space="0"/>
          <w:left w:val="none" w:color="auto" w:sz="0" w:space="0"/>
          <w:bottom w:val="dashed" w:color="DDDDDD" w:sz="4" w:space="10"/>
          <w:right w:val="none" w:color="auto" w:sz="0" w:space="0"/>
        </w:pBdr>
        <w:shd w:val="clear" w:fill="FFFFFF"/>
        <w:spacing w:before="0" w:beforeAutospacing="0" w:after="0" w:afterAutospacing="0" w:line="10" w:lineRule="atLeast"/>
        <w:ind w:left="0" w:right="0" w:firstLine="0"/>
        <w:jc w:val="center"/>
        <w:rPr>
          <w:rFonts w:ascii="微软雅黑" w:hAnsi="微软雅黑" w:eastAsia="微软雅黑" w:cs="微软雅黑"/>
          <w:caps w:val="0"/>
          <w:color w:val="3C3C3C"/>
          <w:spacing w:val="0"/>
          <w:sz w:val="14"/>
          <w:szCs w:val="14"/>
        </w:rPr>
      </w:pPr>
      <w:r>
        <w:rPr>
          <w:rFonts w:hint="eastAsia" w:ascii="微软雅黑" w:hAnsi="微软雅黑" w:eastAsia="微软雅黑" w:cs="微软雅黑"/>
          <w:caps w:val="0"/>
          <w:color w:val="787878"/>
          <w:spacing w:val="0"/>
          <w:sz w:val="14"/>
          <w:szCs w:val="14"/>
          <w:bdr w:val="none" w:color="auto" w:sz="0" w:space="0"/>
          <w:shd w:val="clear" w:fill="FFFFFF"/>
        </w:rPr>
        <w:t>发布人：赵军利发表时间：2023-04-01点击：2624次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Style w:val="6"/>
          <w:rFonts w:ascii="仿宋" w:hAnsi="仿宋" w:eastAsia="仿宋" w:cs="仿宋"/>
          <w:i w:val="0"/>
          <w:iCs w:val="0"/>
          <w:caps w:val="0"/>
          <w:color w:val="333333"/>
          <w:spacing w:val="0"/>
          <w:sz w:val="24"/>
          <w:szCs w:val="24"/>
          <w:bdr w:val="none" w:color="auto" w:sz="0" w:space="0"/>
          <w:shd w:val="clear" w:fill="FFFFFF"/>
        </w:rPr>
        <w:t>中国地质大学</w:t>
      </w:r>
      <w:r>
        <w:rPr>
          <w:rStyle w:val="6"/>
          <w:rFonts w:hint="eastAsia" w:ascii="仿宋" w:hAnsi="仿宋" w:eastAsia="仿宋" w:cs="仿宋"/>
          <w:i w:val="0"/>
          <w:iCs w:val="0"/>
          <w:caps w:val="0"/>
          <w:color w:val="333333"/>
          <w:spacing w:val="0"/>
          <w:sz w:val="24"/>
          <w:szCs w:val="24"/>
          <w:bdr w:val="none" w:color="auto" w:sz="0" w:space="0"/>
          <w:shd w:val="clear" w:fill="FFFFFF"/>
        </w:rPr>
        <w:t>(武汉)地质探测与评估教育部重点实验室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4"/>
          <w:szCs w:val="24"/>
          <w:bdr w:val="none" w:color="auto" w:sz="0" w:space="0"/>
          <w:shd w:val="clear" w:fill="FFFFFF"/>
        </w:rPr>
        <w:t>2023年硕士研究生调剂复试工作方案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根据教育部《2023年全国硕士研究生招生工作管理规定》和学校有关文件精神，结合地质探测与评估教育部重点实验室（简称：实验室）的实际情况，制订实验室2023年硕士研究生调剂复试工作方案如下：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1.基本条件：须符合教育部规定的2023年调剂基本条件。调剂考生须同时达到一志愿报考专业的国家分数线和实验室调剂专业的复试分数线；调入专业与第一志愿报考专业相同或相近，不接收跨学科门类调剂；初试科目与调入专业初试科目相同或相近，其中全国统考科目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2.申请调剂的考生必须为本科毕业及以上学历，不接受同等学力考生调剂。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3.根据实验室学科专业特点和生源结构需求，按照“按需招生、全面考查、择优录取、宁缺毋滥”原则，在参考考生初试成绩的基础上，实验室将充分考虑考生本科所在学科专业及科研潜力等因素择优确定调剂考生复试名单。调剂考生须符合实验室制定的其他各项学术调剂要求，具体见研招网调剂系统中调剂专业“调剂特别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4.</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Fonts w:hint="eastAsia" w:ascii="仿宋" w:hAnsi="仿宋" w:eastAsia="仿宋" w:cs="仿宋"/>
          <w:i w:val="0"/>
          <w:iCs w:val="0"/>
          <w:caps w:val="0"/>
          <w:color w:val="333333"/>
          <w:spacing w:val="0"/>
          <w:sz w:val="21"/>
          <w:szCs w:val="21"/>
          <w:bdr w:val="none" w:color="auto" w:sz="0" w:space="0"/>
          <w:shd w:val="clear" w:fill="FFFFFF"/>
        </w:rPr>
        <w:t>申请调剂的考生，本科专业依托学科在第四轮全国高校学科评估中达到B类及以上优先。考生在以下几个方面取得成果的优先：在相关领域的学术期刊上发表学术论文;或大学期间取得与本科专业研究成果相关授权的国家发明专利或发明专利申请公布及进入实质审查阶段;或登记软件著作权;或大学期间参加由中国高等教育学会发布的最新全国普通高校大学生竞赛榜单的竞赛项目，获得省部级一等奖及以上奖励(参赛奖除外);或参与大学生创新创业项目;或其他相当水平专业相关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5.校内或校外调剂必须通过中国研究生招生信息网调剂系统申请、传递数据、办理手续。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6.我校非全日制专业仅接收报考类别为定向就业（含调剂时申请转为定向就业）的考生申请调剂。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7.不接收“少数民族高层次骨干人才计划”和“退役大学生士兵专项计划”调剂。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8.不接收专业型硕士向学术型硕士调剂。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二、接收调剂的专业复试线及指标</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310"/>
        <w:gridCol w:w="2270"/>
        <w:gridCol w:w="980"/>
        <w:gridCol w:w="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50" w:hRule="atLeast"/>
        </w:trPr>
        <w:tc>
          <w:tcPr>
            <w:tcW w:w="131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16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4"/>
                <w:szCs w:val="14"/>
                <w:bdr w:val="none" w:color="auto" w:sz="0" w:space="0"/>
              </w:rPr>
              <w:t>(专业代码)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4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4"/>
                <w:szCs w:val="14"/>
                <w:bdr w:val="none" w:color="auto" w:sz="0" w:space="0"/>
              </w:rPr>
              <w:t>专业名称</w:t>
            </w:r>
          </w:p>
        </w:tc>
        <w:tc>
          <w:tcPr>
            <w:tcW w:w="2270" w:type="dxa"/>
            <w:tcBorders>
              <w:top w:val="single" w:color="000000" w:sz="4" w:space="0"/>
              <w:left w:val="nil"/>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4"/>
                <w:szCs w:val="14"/>
                <w:bdr w:val="none" w:color="auto" w:sz="0" w:space="0"/>
              </w:rPr>
              <w:t>接收报名的一志愿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4"/>
                <w:szCs w:val="14"/>
                <w:bdr w:val="none" w:color="auto" w:sz="0" w:space="0"/>
              </w:rPr>
              <w:t>学科代码及名称</w:t>
            </w:r>
          </w:p>
        </w:tc>
        <w:tc>
          <w:tcPr>
            <w:tcW w:w="98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4"/>
                <w:szCs w:val="14"/>
                <w:bdr w:val="none" w:color="auto" w:sz="0" w:space="0"/>
              </w:rPr>
              <w:t>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4"/>
                <w:szCs w:val="14"/>
                <w:bdr w:val="none" w:color="auto" w:sz="0" w:space="0"/>
              </w:rPr>
              <w:t>分数线</w:t>
            </w:r>
          </w:p>
        </w:tc>
        <w:tc>
          <w:tcPr>
            <w:tcW w:w="83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20"/>
              <w:jc w:val="center"/>
              <w:rPr>
                <w:rFonts w:hint="eastAsia" w:ascii="微软雅黑" w:hAnsi="微软雅黑" w:eastAsia="微软雅黑" w:cs="微软雅黑"/>
                <w:color w:val="333333"/>
                <w:sz w:val="14"/>
                <w:szCs w:val="14"/>
              </w:rPr>
            </w:pPr>
            <w:r>
              <w:rPr>
                <w:rStyle w:val="6"/>
                <w:rFonts w:hint="eastAsia" w:ascii="仿宋" w:hAnsi="仿宋" w:eastAsia="仿宋" w:cs="仿宋"/>
                <w:color w:val="333333"/>
                <w:sz w:val="14"/>
                <w:szCs w:val="14"/>
                <w:bdr w:val="none" w:color="auto" w:sz="0" w:space="0"/>
              </w:rPr>
              <w:t>普通计划调剂指标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50" w:hRule="atLeast"/>
        </w:trPr>
        <w:tc>
          <w:tcPr>
            <w:tcW w:w="1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（085400）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电子信息</w:t>
            </w:r>
          </w:p>
        </w:tc>
        <w:tc>
          <w:tcPr>
            <w:tcW w:w="2270" w:type="dxa"/>
            <w:tcBorders>
              <w:top w:val="nil"/>
              <w:left w:val="nil"/>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（081200）计算机科学与技术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（081600）测绘科学与技术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（085400）电子信息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p>
        </w:tc>
        <w:tc>
          <w:tcPr>
            <w:tcW w:w="98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38/57/300</w:t>
            </w:r>
          </w:p>
        </w:tc>
        <w:tc>
          <w:tcPr>
            <w:tcW w:w="83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50" w:hRule="atLeast"/>
        </w:trPr>
        <w:tc>
          <w:tcPr>
            <w:tcW w:w="1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（085600）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材料与与化工</w:t>
            </w:r>
          </w:p>
        </w:tc>
        <w:tc>
          <w:tcPr>
            <w:tcW w:w="2270" w:type="dxa"/>
            <w:tcBorders>
              <w:top w:val="nil"/>
              <w:left w:val="nil"/>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（080500）材料科学与工程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（085600）材料与化工</w:t>
            </w:r>
          </w:p>
        </w:tc>
        <w:tc>
          <w:tcPr>
            <w:tcW w:w="98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38/57/280</w:t>
            </w:r>
          </w:p>
        </w:tc>
        <w:tc>
          <w:tcPr>
            <w:tcW w:w="83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50" w:hRule="atLeast"/>
        </w:trPr>
        <w:tc>
          <w:tcPr>
            <w:tcW w:w="13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（085700）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资源与环境</w:t>
            </w:r>
          </w:p>
        </w:tc>
        <w:tc>
          <w:tcPr>
            <w:tcW w:w="2270" w:type="dxa"/>
            <w:tcBorders>
              <w:top w:val="nil"/>
              <w:left w:val="nil"/>
              <w:bottom w:val="single" w:color="000000"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（08××××）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同一学科门类范围内的相关学科</w:t>
            </w:r>
          </w:p>
        </w:tc>
        <w:tc>
          <w:tcPr>
            <w:tcW w:w="98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38/57/290</w:t>
            </w:r>
          </w:p>
        </w:tc>
        <w:tc>
          <w:tcPr>
            <w:tcW w:w="830" w:type="dxa"/>
            <w:tcBorders>
              <w:top w:val="nil"/>
              <w:left w:val="nil"/>
              <w:bottom w:val="single" w:color="000000" w:sz="4" w:space="0"/>
              <w:right w:val="single" w:color="000000"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3</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2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1.2023年4月6日，研招网调剂系统开通。实验室将于4月6日发布调剂缺额信息，持续12个小时。请考生在研招网调剂系统中填报正式调剂志愿，调剂志愿锁定时间为36小时。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2.考生必须在规定时间2小时内接收实验室复试通知，不及时回复的视为自动放弃，取消复试资格。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3.复试通过后考生必须在规定时间2小时内接收实验室待录取通知。不及时回复的，实验室有权视为自动放弃，取消待录取资格。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4.最终调剂拟录取结果以中国研究生招生信息网为准，同时请关注实验室网站相关通知。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四、调剂复试安排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450" w:right="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（一）调剂复试形式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2023年本实验室调剂复试</w:t>
      </w:r>
      <w:r>
        <w:rPr>
          <w:rFonts w:hint="eastAsia" w:ascii="仿宋" w:hAnsi="仿宋" w:eastAsia="仿宋" w:cs="仿宋"/>
          <w:i w:val="0"/>
          <w:iCs w:val="0"/>
          <w:caps w:val="0"/>
          <w:color w:val="333333"/>
          <w:spacing w:val="20"/>
          <w:sz w:val="21"/>
          <w:szCs w:val="21"/>
          <w:bdr w:val="none" w:color="auto" w:sz="0" w:space="0"/>
          <w:shd w:val="clear" w:fill="FFFFFF"/>
        </w:rPr>
        <w:t>采取线下现场复试的方式。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42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20"/>
          <w:sz w:val="21"/>
          <w:szCs w:val="21"/>
          <w:bdr w:val="none" w:color="auto" w:sz="0" w:space="0"/>
          <w:shd w:val="clear" w:fill="FFFFFF"/>
        </w:rPr>
        <w:t>（二）资格审查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1.本人二代身份证；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2.毕业证与学位证原件及复印件（应届本科毕业生须持学生证或学籍在线验证报告，应届本科生入学前不能取得毕业证书的取消其入学资格；学历有疑问的考生须提供学历认证报告或电子注册备案表）；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8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3.初试准考证；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80"/>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4.个人简历（见附件1，应包含个人基本信息、学习经历及成绩单、工作经历、科研经历（结合专业综述）、支撑材料（如论文原文、项目书、成绩单、证书等）、大学期间成绩单原件或档案中成绩单复印件（加盖档案单位公章）、毕业论文或开题报告、科研成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5.《中国地质大学(武汉)2023年硕士研究生招生思想政治品德表现审查表》（附件2）；</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6.现场签订《中国地质大学(武汉)2023年硕士研究生招生复试诚信应考及保密承诺书》（附件3）；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7.对于不符合报考条件者，资格审查不予通过。所有资格审查材料必须为原件，并上交复印件。资格审查不通过者不予复试。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8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（三）复试考核内容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复试主要考查考生的思想政治素质、专业素养、创新能力、外语水平、培养潜质、心理健康等方面的内容。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复试由专业课笔试和综合面试两部分组成，</w:t>
      </w:r>
      <w:r>
        <w:rPr>
          <w:rFonts w:hint="eastAsia" w:ascii="仿宋" w:hAnsi="仿宋" w:eastAsia="仿宋" w:cs="仿宋"/>
          <w:i w:val="0"/>
          <w:iCs w:val="0"/>
          <w:caps w:val="0"/>
          <w:color w:val="333333"/>
          <w:spacing w:val="20"/>
          <w:sz w:val="21"/>
          <w:szCs w:val="21"/>
          <w:bdr w:val="none" w:color="auto" w:sz="0" w:space="0"/>
          <w:shd w:val="clear" w:fill="FFFFFF"/>
        </w:rPr>
        <w:t>采取线下现场复试的方式。</w:t>
      </w:r>
      <w:r>
        <w:rPr>
          <w:rFonts w:hint="eastAsia" w:ascii="仿宋" w:hAnsi="仿宋" w:eastAsia="仿宋" w:cs="仿宋"/>
          <w:i w:val="0"/>
          <w:iCs w:val="0"/>
          <w:caps w:val="0"/>
          <w:color w:val="333333"/>
          <w:spacing w:val="0"/>
          <w:sz w:val="21"/>
          <w:szCs w:val="21"/>
          <w:bdr w:val="none" w:color="auto" w:sz="0" w:space="0"/>
          <w:shd w:val="clear" w:fill="FFFFFF"/>
        </w:rPr>
        <w:t>考生参加复试所有环节均须携带初试准考证和身份证，并提前30分钟到场。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1.</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Style w:val="6"/>
          <w:rFonts w:hint="eastAsia" w:ascii="仿宋" w:hAnsi="仿宋" w:eastAsia="仿宋" w:cs="仿宋"/>
          <w:i w:val="0"/>
          <w:iCs w:val="0"/>
          <w:caps w:val="0"/>
          <w:color w:val="333333"/>
          <w:spacing w:val="0"/>
          <w:sz w:val="21"/>
          <w:szCs w:val="21"/>
          <w:bdr w:val="none" w:color="auto" w:sz="0" w:space="0"/>
          <w:shd w:val="clear" w:fill="FFFFFF"/>
        </w:rPr>
        <w:t>专业课笔试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笔试主要是专业综合测试，重点考察考生对本学科专业基础知识的综合掌握情况，内容涵盖所在学科对应的本科主干专业基础课和专业课，笔试考试时长为2小时，此项满分为100分。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笔试科目：</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20"/>
        <w:gridCol w:w="3710"/>
        <w:gridCol w:w="14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0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学科代码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及名称</w:t>
            </w:r>
          </w:p>
        </w:tc>
        <w:tc>
          <w:tcPr>
            <w:tcW w:w="37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研究方向</w:t>
            </w:r>
          </w:p>
        </w:tc>
        <w:tc>
          <w:tcPr>
            <w:tcW w:w="14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笔试科目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0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（085400）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电子信息</w:t>
            </w:r>
          </w:p>
        </w:tc>
        <w:tc>
          <w:tcPr>
            <w:tcW w:w="37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不区分方向</w:t>
            </w:r>
          </w:p>
        </w:tc>
        <w:tc>
          <w:tcPr>
            <w:tcW w:w="14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《计算机综合》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0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（085600）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材料与化工</w:t>
            </w:r>
          </w:p>
        </w:tc>
        <w:tc>
          <w:tcPr>
            <w:tcW w:w="37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不区分方向</w:t>
            </w:r>
          </w:p>
        </w:tc>
        <w:tc>
          <w:tcPr>
            <w:tcW w:w="14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《材料科学基础》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10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（085700）资源与环境</w:t>
            </w:r>
          </w:p>
        </w:tc>
        <w:tc>
          <w:tcPr>
            <w:tcW w:w="37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textAlignment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不区分方向</w:t>
            </w:r>
          </w:p>
        </w:tc>
        <w:tc>
          <w:tcPr>
            <w:tcW w:w="14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《计算机综合》</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2.</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Style w:val="6"/>
          <w:rFonts w:hint="eastAsia" w:ascii="仿宋" w:hAnsi="仿宋" w:eastAsia="仿宋" w:cs="仿宋"/>
          <w:i w:val="0"/>
          <w:iCs w:val="0"/>
          <w:caps w:val="0"/>
          <w:color w:val="333333"/>
          <w:spacing w:val="0"/>
          <w:sz w:val="21"/>
          <w:szCs w:val="21"/>
          <w:bdr w:val="none" w:color="auto" w:sz="0" w:space="0"/>
          <w:shd w:val="clear" w:fill="FFFFFF"/>
        </w:rPr>
        <w:t>综合面试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综合面试重点考察考生的专业素养、创新精神和创新能力、实践能力、心理健康状况、外语听说能力等。综合面试满分100分，包含：背景评估（20分）、外语听说能力（20分）、综合素质（60分）。综合面试一般包括考生英语自述、面试小组提问交流、专家评分等环节，考核时长一般不少于20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3.</w:t>
      </w:r>
      <w:r>
        <w:rPr>
          <w:rFonts w:hint="eastAsia" w:ascii="微软雅黑" w:hAnsi="微软雅黑" w:eastAsia="微软雅黑" w:cs="微软雅黑"/>
          <w:i w:val="0"/>
          <w:iCs w:val="0"/>
          <w:caps w:val="0"/>
          <w:color w:val="333333"/>
          <w:spacing w:val="0"/>
          <w:sz w:val="14"/>
          <w:szCs w:val="14"/>
          <w:bdr w:val="none" w:color="auto" w:sz="0" w:space="0"/>
          <w:shd w:val="clear" w:fill="FFFFFF"/>
        </w:rPr>
        <w:t> </w:t>
      </w:r>
      <w:r>
        <w:rPr>
          <w:rStyle w:val="6"/>
          <w:rFonts w:hint="eastAsia" w:ascii="仿宋" w:hAnsi="仿宋" w:eastAsia="仿宋" w:cs="仿宋"/>
          <w:i w:val="0"/>
          <w:iCs w:val="0"/>
          <w:caps w:val="0"/>
          <w:color w:val="333333"/>
          <w:spacing w:val="0"/>
          <w:sz w:val="21"/>
          <w:szCs w:val="21"/>
          <w:bdr w:val="none" w:color="auto" w:sz="0" w:space="0"/>
          <w:shd w:val="clear" w:fill="FFFFFF"/>
        </w:rPr>
        <w:t>复试时间地点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70"/>
        <w:jc w:val="center"/>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2023年地探实验室调剂硕士研究生复试时间安排</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730"/>
        <w:gridCol w:w="2240"/>
        <w:gridCol w:w="22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73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时间</w:t>
            </w:r>
          </w:p>
        </w:tc>
        <w:tc>
          <w:tcPr>
            <w:tcW w:w="224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内容</w:t>
            </w:r>
          </w:p>
        </w:tc>
        <w:tc>
          <w:tcPr>
            <w:tcW w:w="225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10" w:hRule="atLeast"/>
        </w:trPr>
        <w:tc>
          <w:tcPr>
            <w:tcW w:w="173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4月9日8:30-9:30</w:t>
            </w:r>
          </w:p>
        </w:tc>
        <w:tc>
          <w:tcPr>
            <w:tcW w:w="22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资格审核</w:t>
            </w:r>
          </w:p>
        </w:tc>
        <w:tc>
          <w:tcPr>
            <w:tcW w:w="2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中国地质大学（武汉）南望山校区东教楼A0511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trPr>
        <w:tc>
          <w:tcPr>
            <w:tcW w:w="1730" w:type="dxa"/>
            <w:tcBorders>
              <w:top w:val="nil"/>
              <w:left w:val="single" w:color="auto" w:sz="4" w:space="0"/>
              <w:bottom w:val="single" w:color="auto" w:sz="4" w:space="0"/>
              <w:right w:val="single" w:color="auto"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4月9日9:30-11:30</w:t>
            </w:r>
          </w:p>
        </w:tc>
        <w:tc>
          <w:tcPr>
            <w:tcW w:w="22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专业课笔试</w:t>
            </w:r>
          </w:p>
        </w:tc>
        <w:tc>
          <w:tcPr>
            <w:tcW w:w="2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中国地质大学（武汉）南望山校区东教楼A0511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70" w:hRule="atLeast"/>
        </w:trPr>
        <w:tc>
          <w:tcPr>
            <w:tcW w:w="1730" w:type="dxa"/>
            <w:tcBorders>
              <w:top w:val="nil"/>
              <w:left w:val="single" w:color="auto" w:sz="4" w:space="0"/>
              <w:bottom w:val="single" w:color="auto" w:sz="4" w:space="0"/>
              <w:right w:val="single" w:color="auto" w:sz="4" w:space="0"/>
            </w:tcBorders>
            <w:shd w:val="cle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4月9日14:00-17:30</w:t>
            </w:r>
          </w:p>
        </w:tc>
        <w:tc>
          <w:tcPr>
            <w:tcW w:w="224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综合面试</w:t>
            </w:r>
          </w:p>
        </w:tc>
        <w:tc>
          <w:tcPr>
            <w:tcW w:w="225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jc w:val="center"/>
              <w:rPr>
                <w:rFonts w:hint="eastAsia" w:ascii="微软雅黑" w:hAnsi="微软雅黑" w:eastAsia="微软雅黑" w:cs="微软雅黑"/>
                <w:color w:val="333333"/>
                <w:sz w:val="14"/>
                <w:szCs w:val="14"/>
              </w:rPr>
            </w:pPr>
            <w:r>
              <w:rPr>
                <w:rFonts w:hint="eastAsia" w:ascii="仿宋" w:hAnsi="仿宋" w:eastAsia="仿宋" w:cs="仿宋"/>
                <w:color w:val="333333"/>
                <w:sz w:val="16"/>
                <w:szCs w:val="16"/>
                <w:bdr w:val="none" w:color="auto" w:sz="0" w:space="0"/>
              </w:rPr>
              <w:t>中国地质大学（武汉）南望山校区东教楼A0512</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470"/>
        <w:jc w:val="both"/>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450" w:right="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（四）复试成绩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1.复试成绩为百分制，精确至小数点后两位。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复试成绩=笔试成绩*50%+面试成绩*50%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2.复试成绩于复试结束后2天内公示。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（五）复试缴费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根据物价文件，复试费用为100元/人，缴费平台网址：</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"http://pay.cug.edu.cn/xysf/"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仿宋" w:hAnsi="仿宋" w:eastAsia="仿宋" w:cs="仿宋"/>
          <w:i w:val="0"/>
          <w:iCs w:val="0"/>
          <w:caps w:val="0"/>
          <w:color w:val="0000FF"/>
          <w:spacing w:val="0"/>
          <w:sz w:val="21"/>
          <w:szCs w:val="21"/>
          <w:u w:val="single"/>
          <w:bdr w:val="none" w:color="auto" w:sz="0" w:space="0"/>
          <w:shd w:val="clear" w:fill="FFFFFF"/>
        </w:rPr>
        <w:t>http://pay.cug.edu.cn/xysf/</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r>
        <w:rPr>
          <w:rFonts w:hint="eastAsia" w:ascii="仿宋" w:hAnsi="仿宋" w:eastAsia="仿宋" w:cs="仿宋"/>
          <w:i w:val="0"/>
          <w:iCs w:val="0"/>
          <w:caps w:val="0"/>
          <w:color w:val="333333"/>
          <w:spacing w:val="0"/>
          <w:sz w:val="21"/>
          <w:szCs w:val="21"/>
          <w:bdr w:val="none" w:color="auto" w:sz="0" w:space="0"/>
          <w:shd w:val="clear" w:fill="FFFFFF"/>
        </w:rPr>
        <w:t>（考生请使用用户名登录，用户名为身份证号，密码为CUG@身份证后六位，最后一位X为大写）。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（六）未尽要求参照一志愿复试规定执行。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五、录取规则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48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1.成绩计算。</w:t>
      </w:r>
      <w:r>
        <w:rPr>
          <w:rFonts w:hint="eastAsia" w:ascii="仿宋" w:hAnsi="仿宋" w:eastAsia="仿宋" w:cs="仿宋"/>
          <w:i w:val="0"/>
          <w:iCs w:val="0"/>
          <w:caps w:val="0"/>
          <w:color w:val="333333"/>
          <w:spacing w:val="0"/>
          <w:sz w:val="21"/>
          <w:szCs w:val="21"/>
          <w:bdr w:val="none" w:color="auto" w:sz="0" w:space="0"/>
          <w:shd w:val="clear" w:fill="FFFFFF"/>
        </w:rPr>
        <w:t>总成绩=考生初试科目总分÷初试科目总分满分×100×30%＋复试成绩（百分制）×70%。复试成绩和总成绩一律采用百分制，精确至小数点后两位。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48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2.录取规则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48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根据考生所在专业总成绩从高到低依次录取，确定拟录取名单。未参加复试或复试未通过(未达到复试成绩60%)者不得录取。</w:t>
      </w:r>
      <w:r>
        <w:rPr>
          <w:rStyle w:val="6"/>
          <w:rFonts w:hint="eastAsia" w:ascii="仿宋" w:hAnsi="仿宋" w:eastAsia="仿宋" w:cs="仿宋"/>
          <w:i w:val="0"/>
          <w:iCs w:val="0"/>
          <w:caps w:val="0"/>
          <w:color w:val="333333"/>
          <w:spacing w:val="0"/>
          <w:sz w:val="21"/>
          <w:szCs w:val="21"/>
          <w:bdr w:val="none" w:color="auto" w:sz="0" w:space="0"/>
          <w:shd w:val="clear" w:fill="FFFFFF"/>
        </w:rPr>
        <w:t>如有以下情况之一的考生，不予录取或取消录取资格：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90" w:right="0" w:firstLine="19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①思想政治素质和道德品质考核不合格。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90" w:right="0" w:firstLine="19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②未参加复试或复试不合格(复试成绩为复试各方面考核成绩之和，复试成绩低于60分为不合格)。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90" w:right="0" w:firstLine="19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③加试科目成绩不合格。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90" w:right="0" w:firstLine="19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④未经拟录取名单公示。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90" w:right="0" w:firstLine="19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⑤录取为定向就业考生未按时提交定向就业协议。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90" w:right="0" w:firstLine="19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⑥未按时提交毕业证书等需提供的材料。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90" w:right="0" w:firstLine="19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⑦提供虚假信息。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90" w:right="0" w:firstLine="19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3.录取类别</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80" w:right="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①非定向：非定向硕士研究生人事档案须在规定时间内转至学校。毕业时，非定向就业的硕士研究生按本人与用人单位双向选择的办法就业。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②定向：定向硕士研究生（含全日制和非全日制）须在被录取前与招生单位、用人单位分别签订定向培养合同。毕业时，按定向合同就业。原则上非全日制硕士研究生招收在职定向就业人员。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480" w:right="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4. 体检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复试期间不进行体检，待考生拟录取后参加入学体检。给予两种体检方式，任选其一：一是在规定的时间到我校校医院体检；二是考生自行前往当地二甲及以上医院体检，按照规定的时间向实验室邮寄体检报告。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5. 学习方式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①全日制：在基本修业年限或者学校规定年限内，须全脱产在校学习。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②非全日制：在基本修业年限或者学校规定的修业年限（一般应适当延长基本修业年限）内，采取多种方式和灵活时间安排进行非脱产学习。在规定的时间内，达到毕业要求和学位授予标准的毕业生，将颁发硕士研究生毕业证和学位证，毕业证上注明学习方式为非全日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7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6. 学费及奖助学金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学费请查阅《中国地质大学（武汉）2023年招收硕士学位研究生招生简章》相关标准，奖助学金根据学校奖助相关政策执行。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7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7. 拟录取手续办理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拟录取考生必须在4月30日前完成拟录取手续的办理（转人事档案、政审或者提交定向合同）。若因逾期未办理拟录取手续而造成无法录取的后果，由考生自己承担。所有拟录取名单须报送教育部审核通过，方为正式录取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7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六、其他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450" w:right="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1. 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通讯地址:湖北省武汉市鲁磨路388号地质探测与评估教育部重点实验室101办公室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邮政编码:430074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电话:027-67886247</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Email:jslabcug@163.com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450" w:right="0"/>
        <w:jc w:val="both"/>
        <w:rPr>
          <w:rFonts w:hint="eastAsia" w:ascii="微软雅黑" w:hAnsi="微软雅黑" w:eastAsia="微软雅黑" w:cs="微软雅黑"/>
          <w:color w:val="333333"/>
          <w:sz w:val="14"/>
          <w:szCs w:val="14"/>
        </w:rPr>
      </w:pPr>
      <w:r>
        <w:rPr>
          <w:rStyle w:val="6"/>
          <w:rFonts w:hint="eastAsia" w:ascii="仿宋" w:hAnsi="仿宋" w:eastAsia="仿宋" w:cs="仿宋"/>
          <w:i w:val="0"/>
          <w:iCs w:val="0"/>
          <w:caps w:val="0"/>
          <w:color w:val="333333"/>
          <w:spacing w:val="0"/>
          <w:sz w:val="21"/>
          <w:szCs w:val="21"/>
          <w:bdr w:val="none" w:color="auto" w:sz="0" w:space="0"/>
          <w:shd w:val="clear" w:fill="FFFFFF"/>
        </w:rPr>
        <w:t>2. 申诉渠道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研究生院：027-67885153；校监察处：027-67884345。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right="0" w:firstLine="37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举报邮箱：yzb@cug.edu.cn</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90" w:right="0" w:firstLine="19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3</w:t>
      </w:r>
      <w:r>
        <w:rPr>
          <w:rStyle w:val="6"/>
          <w:rFonts w:hint="eastAsia" w:ascii="仿宋" w:hAnsi="仿宋" w:eastAsia="仿宋" w:cs="仿宋"/>
          <w:i w:val="0"/>
          <w:iCs w:val="0"/>
          <w:caps w:val="0"/>
          <w:color w:val="333333"/>
          <w:spacing w:val="0"/>
          <w:sz w:val="21"/>
          <w:szCs w:val="21"/>
          <w:bdr w:val="none" w:color="auto" w:sz="0" w:space="0"/>
          <w:shd w:val="clear" w:fill="FFFFFF"/>
        </w:rPr>
        <w:t>. 公示网址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90" w:right="0" w:firstLine="190"/>
        <w:jc w:val="both"/>
        <w:rPr>
          <w:rFonts w:hint="eastAsia" w:ascii="微软雅黑" w:hAnsi="微软雅黑" w:eastAsia="微软雅黑" w:cs="微软雅黑"/>
          <w:color w:val="333333"/>
          <w:sz w:val="14"/>
          <w:szCs w:val="14"/>
        </w:rPr>
      </w:pP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begin"/>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instrText xml:space="preserve"> HYPERLINK "http://jslab.cug.edu.cn/" </w:instrTex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separate"/>
      </w:r>
      <w:r>
        <w:rPr>
          <w:rStyle w:val="7"/>
          <w:rFonts w:hint="eastAsia" w:ascii="仿宋" w:hAnsi="仿宋" w:eastAsia="仿宋" w:cs="仿宋"/>
          <w:i w:val="0"/>
          <w:iCs w:val="0"/>
          <w:caps w:val="0"/>
          <w:color w:val="000000"/>
          <w:spacing w:val="0"/>
          <w:sz w:val="21"/>
          <w:szCs w:val="21"/>
          <w:u w:val="single"/>
          <w:bdr w:val="none" w:color="auto" w:sz="0" w:space="0"/>
          <w:shd w:val="clear" w:fill="FFFFFF"/>
        </w:rPr>
        <w:t>http://jslab.cug.edu.cn/</w:t>
      </w:r>
      <w:r>
        <w:rPr>
          <w:rFonts w:hint="eastAsia" w:ascii="微软雅黑" w:hAnsi="微软雅黑" w:eastAsia="微软雅黑" w:cs="微软雅黑"/>
          <w:i w:val="0"/>
          <w:iCs w:val="0"/>
          <w:caps w:val="0"/>
          <w:color w:val="333333"/>
          <w:spacing w:val="0"/>
          <w:sz w:val="14"/>
          <w:szCs w:val="14"/>
          <w:u w:val="none"/>
          <w:bdr w:val="none" w:color="auto" w:sz="0" w:space="0"/>
          <w:shd w:val="clear" w:fill="FFFFFF"/>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90" w:right="0" w:firstLine="190"/>
        <w:jc w:val="both"/>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190" w:right="0" w:firstLine="190"/>
        <w:jc w:val="both"/>
        <w:rPr>
          <w:rFonts w:hint="eastAsia" w:ascii="微软雅黑" w:hAnsi="微软雅黑" w:eastAsia="微软雅黑" w:cs="微软雅黑"/>
          <w:color w:val="333333"/>
          <w:sz w:val="14"/>
          <w:szCs w:val="1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2740" w:right="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地质探测与评估教育部重点实验室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4280" w:right="0"/>
        <w:jc w:val="both"/>
        <w:rPr>
          <w:rFonts w:hint="eastAsia" w:ascii="微软雅黑" w:hAnsi="微软雅黑" w:eastAsia="微软雅黑" w:cs="微软雅黑"/>
          <w:color w:val="333333"/>
          <w:sz w:val="14"/>
          <w:szCs w:val="14"/>
        </w:rPr>
      </w:pPr>
      <w:r>
        <w:rPr>
          <w:rFonts w:hint="eastAsia" w:ascii="仿宋" w:hAnsi="仿宋" w:eastAsia="仿宋" w:cs="仿宋"/>
          <w:i w:val="0"/>
          <w:iCs w:val="0"/>
          <w:caps w:val="0"/>
          <w:color w:val="333333"/>
          <w:spacing w:val="0"/>
          <w:sz w:val="21"/>
          <w:szCs w:val="21"/>
          <w:bdr w:val="none" w:color="auto" w:sz="0" w:space="0"/>
          <w:shd w:val="clear" w:fill="FFFFFF"/>
        </w:rPr>
        <w:t>2023年4月1日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A353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2023-05-20T08:50:32Z</dcterms:created>
  <dc:creator>Administrator</dc:creator>
  <cp:lastModifiedBy>王英</cp:lastModifiedBy>
  <dcterms:modified xsi:type="dcterms:W3CDTF">2023-05-20T08:50:40Z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A103479646B543E8BC3359E4313932A3</vt:lpwstr>
  </property>
</Properties>
</file>