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jc w:val="center"/>
        <w:rPr>
          <w:sz w:val="22"/>
          <w:szCs w:val="22"/>
        </w:rPr>
      </w:pPr>
      <w:bookmarkStart w:id="0" w:name="_GoBack"/>
      <w:r>
        <w:rPr>
          <w:rFonts w:ascii="宋体" w:hAnsi="宋体" w:eastAsia="宋体" w:cs="宋体"/>
          <w:kern w:val="0"/>
          <w:sz w:val="22"/>
          <w:szCs w:val="22"/>
          <w:bdr w:val="none" w:color="auto" w:sz="0" w:space="0"/>
          <w:lang w:val="en-US" w:eastAsia="zh-CN" w:bidi="ar"/>
        </w:rPr>
        <w:t>中国地质大学(武汉)地矿国重实验室2023年硕士研究生招生调剂复试录取工作方案</w:t>
      </w:r>
      <w:bookmarkEnd w:id="0"/>
    </w:p>
    <w:p>
      <w:pPr>
        <w:pStyle w:val="2"/>
        <w:keepNext w:val="0"/>
        <w:keepLines w:val="0"/>
        <w:widowControl/>
        <w:suppressLineNumbers w:val="0"/>
        <w:pBdr>
          <w:top w:val="none" w:color="auto" w:sz="0" w:space="0"/>
          <w:left w:val="none" w:color="auto" w:sz="0" w:space="0"/>
          <w:bottom w:val="dashed" w:color="E8E3E3" w:sz="4" w:space="11"/>
          <w:right w:val="none" w:color="auto" w:sz="0" w:space="0"/>
        </w:pBdr>
        <w:spacing w:before="0" w:beforeAutospacing="0" w:after="0" w:afterAutospacing="0"/>
        <w:ind w:left="0" w:right="0"/>
        <w:jc w:val="center"/>
      </w:pPr>
      <w:r>
        <w:rPr>
          <w:color w:val="999999"/>
          <w:sz w:val="16"/>
          <w:szCs w:val="16"/>
          <w:bdr w:val="none" w:color="auto" w:sz="0" w:space="0"/>
        </w:rPr>
        <w:t>发布时间：2023-03-31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5"/>
          <w:rFonts w:ascii="仿宋" w:hAnsi="仿宋" w:eastAsia="仿宋" w:cs="仿宋"/>
          <w:color w:val="000000"/>
          <w:sz w:val="24"/>
          <w:szCs w:val="24"/>
          <w:bdr w:val="none" w:color="auto" w:sz="0" w:space="0"/>
        </w:rPr>
        <w:t>中国地质大学</w:t>
      </w:r>
      <w:r>
        <w:rPr>
          <w:rStyle w:val="5"/>
          <w:rFonts w:hint="eastAsia" w:ascii="仿宋" w:hAnsi="仿宋" w:eastAsia="仿宋" w:cs="仿宋"/>
          <w:color w:val="000000"/>
          <w:sz w:val="24"/>
          <w:szCs w:val="24"/>
          <w:bdr w:val="none" w:color="auto" w:sz="0" w:space="0"/>
          <w:lang w:val="en-US"/>
        </w:rPr>
        <w:t>(</w:t>
      </w:r>
      <w:r>
        <w:rPr>
          <w:rStyle w:val="5"/>
          <w:rFonts w:hint="eastAsia" w:ascii="仿宋" w:hAnsi="仿宋" w:eastAsia="仿宋" w:cs="仿宋"/>
          <w:color w:val="000000"/>
          <w:sz w:val="24"/>
          <w:szCs w:val="24"/>
          <w:bdr w:val="none" w:color="auto" w:sz="0" w:space="0"/>
        </w:rPr>
        <w:t>武汉</w:t>
      </w:r>
      <w:r>
        <w:rPr>
          <w:rStyle w:val="5"/>
          <w:rFonts w:hint="eastAsia" w:ascii="仿宋" w:hAnsi="仿宋" w:eastAsia="仿宋" w:cs="仿宋"/>
          <w:color w:val="000000"/>
          <w:sz w:val="24"/>
          <w:szCs w:val="24"/>
          <w:bdr w:val="none" w:color="auto" w:sz="0" w:space="0"/>
          <w:lang w:val="en-US"/>
        </w:rPr>
        <w:t>)</w:t>
      </w:r>
      <w:r>
        <w:rPr>
          <w:rStyle w:val="5"/>
          <w:rFonts w:hint="eastAsia" w:ascii="仿宋" w:hAnsi="仿宋" w:eastAsia="仿宋" w:cs="仿宋"/>
          <w:color w:val="000000"/>
          <w:sz w:val="24"/>
          <w:szCs w:val="24"/>
          <w:bdr w:val="none" w:color="auto" w:sz="0" w:space="0"/>
        </w:rPr>
        <w:t>地矿国重实验室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5"/>
          <w:rFonts w:hint="eastAsia" w:ascii="仿宋" w:hAnsi="仿宋" w:eastAsia="仿宋" w:cs="仿宋"/>
          <w:color w:val="000000"/>
          <w:sz w:val="24"/>
          <w:szCs w:val="24"/>
          <w:bdr w:val="none" w:color="auto" w:sz="0" w:space="0"/>
          <w:lang w:val="en-US"/>
        </w:rPr>
        <w:t>2023</w:t>
      </w:r>
      <w:r>
        <w:rPr>
          <w:rStyle w:val="5"/>
          <w:rFonts w:hint="eastAsia" w:ascii="仿宋" w:hAnsi="仿宋" w:eastAsia="仿宋" w:cs="仿宋"/>
          <w:color w:val="000000"/>
          <w:sz w:val="24"/>
          <w:szCs w:val="24"/>
          <w:bdr w:val="none" w:color="auto" w:sz="0" w:space="0"/>
        </w:rPr>
        <w:t>年硕士研究生招生调剂复试录取工作方案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Fonts w:ascii="fangsong_gb2312" w:hAnsi="fangsong_gb2312" w:eastAsia="fangsong_gb2312" w:cs="fangsong_gb2312"/>
          <w:spacing w:val="0"/>
          <w:sz w:val="18"/>
          <w:szCs w:val="18"/>
          <w:bdr w:val="none" w:color="auto" w:sz="0" w:space="0"/>
        </w:rPr>
        <w:t>根据教育部《2023年全国硕士研究生招生工作管理规定》和学校有关文件精神，结合实验室招生工作实际情况，制订实验室2023年硕士研究生调剂复试工作方案如下：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pPr>
      <w:r>
        <w:rPr>
          <w:rStyle w:val="5"/>
          <w:rFonts w:hint="eastAsia" w:ascii="仿宋" w:hAnsi="仿宋" w:eastAsia="仿宋" w:cs="仿宋"/>
          <w:spacing w:val="0"/>
          <w:sz w:val="18"/>
          <w:szCs w:val="18"/>
          <w:bdr w:val="none" w:color="auto" w:sz="0" w:space="0"/>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20"/>
        <w:jc w:val="both"/>
      </w:pPr>
      <w:r>
        <w:rPr>
          <w:rFonts w:hint="default" w:ascii="fangsong_gb2312" w:hAnsi="fangsong_gb2312" w:eastAsia="fangsong_gb2312" w:cs="fangsong_gb2312"/>
          <w:spacing w:val="0"/>
          <w:sz w:val="18"/>
          <w:szCs w:val="18"/>
          <w:bdr w:val="none" w:color="auto" w:sz="0" w:space="0"/>
        </w:rPr>
        <w:t>1. 基本条件：须符合教育部规定的2023年调剂基本要求。调剂考生初试成绩符合第一志愿报考专业在调入地区的全国初试成绩基本要求并同时达到实验室调剂专业的复试分数线；第一志愿报考专业与调入专业相同或相近，在同一学科门类范围内；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20"/>
        <w:jc w:val="both"/>
      </w:pPr>
      <w:r>
        <w:rPr>
          <w:rFonts w:hint="default" w:ascii="fangsong_gb2312" w:hAnsi="fangsong_gb2312" w:eastAsia="fangsong_gb2312" w:cs="fangsong_gb2312"/>
          <w:spacing w:val="0"/>
          <w:sz w:val="18"/>
          <w:szCs w:val="18"/>
          <w:bdr w:val="none" w:color="auto" w:sz="0" w:space="0"/>
        </w:rPr>
        <w:t>2. 申请调剂我实验室的考生还须符合以下要求：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20"/>
        <w:jc w:val="both"/>
      </w:pPr>
      <w:r>
        <w:rPr>
          <w:rStyle w:val="5"/>
          <w:rFonts w:hint="eastAsia" w:ascii="仿宋" w:hAnsi="仿宋" w:eastAsia="仿宋" w:cs="仿宋"/>
          <w:color w:val="000000"/>
          <w:spacing w:val="0"/>
          <w:sz w:val="19"/>
          <w:szCs w:val="19"/>
          <w:bdr w:val="none" w:color="auto" w:sz="0" w:space="0"/>
        </w:rPr>
        <w:t>地质学调剂特别要求：</w:t>
      </w:r>
      <w:r>
        <w:rPr>
          <w:rFonts w:hint="eastAsia" w:ascii="仿宋" w:hAnsi="仿宋" w:eastAsia="仿宋" w:cs="仿宋"/>
          <w:color w:val="000000"/>
          <w:spacing w:val="0"/>
          <w:sz w:val="19"/>
          <w:szCs w:val="19"/>
          <w:bdr w:val="none" w:color="auto" w:sz="0" w:space="0"/>
        </w:rPr>
        <w:t>（1）</w:t>
      </w:r>
      <w:r>
        <w:rPr>
          <w:rFonts w:hint="eastAsia" w:ascii="仿宋" w:hAnsi="仿宋" w:eastAsia="仿宋" w:cs="仿宋"/>
          <w:sz w:val="19"/>
          <w:szCs w:val="19"/>
          <w:bdr w:val="none" w:color="auto" w:sz="0" w:space="0"/>
        </w:rPr>
        <w:t>第一志愿报考为地质学（0709）、地球物理学（0708）、水文地质学（0709Z4）、宝石学（0709Z1）、海洋科学（0707）、地理学（0705）。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20"/>
        <w:jc w:val="both"/>
      </w:pPr>
      <w:r>
        <w:rPr>
          <w:rFonts w:hint="eastAsia" w:ascii="仿宋" w:hAnsi="仿宋" w:eastAsia="仿宋" w:cs="仿宋"/>
          <w:color w:val="000000"/>
          <w:spacing w:val="0"/>
          <w:sz w:val="19"/>
          <w:szCs w:val="19"/>
          <w:bdr w:val="none" w:color="auto" w:sz="0" w:space="0"/>
        </w:rPr>
        <w:t>（2）</w:t>
      </w:r>
      <w:r>
        <w:rPr>
          <w:rFonts w:hint="eastAsia" w:ascii="仿宋" w:hAnsi="仿宋" w:eastAsia="仿宋" w:cs="仿宋"/>
          <w:sz w:val="19"/>
          <w:szCs w:val="19"/>
          <w:bdr w:val="none" w:color="auto" w:sz="0" w:space="0"/>
        </w:rPr>
        <w:t>参照《普通高等学校本科专业目录（2020年版）》文件，本科专业领域为地质学类、地质类、宝石及材料工艺学、海洋科学类、地理科学类、地球物理学类、环境科学与工程类的考生。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90"/>
        <w:jc w:val="both"/>
      </w:pPr>
      <w:r>
        <w:rPr>
          <w:rStyle w:val="5"/>
          <w:rFonts w:hint="eastAsia" w:ascii="仿宋" w:hAnsi="仿宋" w:eastAsia="仿宋" w:cs="仿宋"/>
          <w:sz w:val="19"/>
          <w:szCs w:val="19"/>
          <w:bdr w:val="none" w:color="auto" w:sz="0" w:space="0"/>
        </w:rPr>
        <w:t>地质资源与地质工程特别调剂要求</w:t>
      </w:r>
      <w:r>
        <w:rPr>
          <w:rFonts w:hint="eastAsia" w:ascii="仿宋" w:hAnsi="仿宋" w:eastAsia="仿宋" w:cs="仿宋"/>
          <w:sz w:val="19"/>
          <w:szCs w:val="19"/>
          <w:bdr w:val="none" w:color="auto" w:sz="0" w:space="0"/>
        </w:rPr>
        <w:t>：本科专业为省级或国家级一流本科专业，且第一志愿研究生报考专业为地质资源与地质工程(</w:t>
      </w:r>
      <w:r>
        <w:rPr>
          <w:rFonts w:hint="eastAsia" w:ascii="仿宋" w:hAnsi="仿宋" w:eastAsia="仿宋" w:cs="仿宋"/>
          <w:color w:val="333333"/>
          <w:sz w:val="19"/>
          <w:szCs w:val="19"/>
          <w:bdr w:val="none" w:color="auto" w:sz="0" w:space="0"/>
          <w:shd w:val="clear" w:fill="FFFFFF"/>
          <w:lang w:val="en-US"/>
        </w:rPr>
        <w:t>081800)</w:t>
      </w:r>
      <w:r>
        <w:rPr>
          <w:rFonts w:hint="eastAsia" w:ascii="仿宋" w:hAnsi="仿宋" w:eastAsia="仿宋" w:cs="仿宋"/>
          <w:sz w:val="19"/>
          <w:szCs w:val="19"/>
          <w:bdr w:val="none" w:color="auto" w:sz="0" w:space="0"/>
        </w:rPr>
        <w:t>、石油与天然气工程(</w:t>
      </w:r>
      <w:r>
        <w:rPr>
          <w:rStyle w:val="5"/>
          <w:rFonts w:hint="eastAsia" w:ascii="仿宋" w:hAnsi="仿宋" w:eastAsia="仿宋" w:cs="仿宋"/>
          <w:color w:val="333333"/>
          <w:sz w:val="19"/>
          <w:szCs w:val="19"/>
          <w:bdr w:val="none" w:color="auto" w:sz="0" w:space="0"/>
          <w:shd w:val="clear" w:fill="FFFFFF"/>
          <w:lang w:val="en-US"/>
        </w:rPr>
        <w:t>082000)</w:t>
      </w:r>
      <w:r>
        <w:rPr>
          <w:rFonts w:hint="eastAsia" w:ascii="仿宋" w:hAnsi="仿宋" w:eastAsia="仿宋" w:cs="仿宋"/>
          <w:sz w:val="19"/>
          <w:szCs w:val="19"/>
          <w:bdr w:val="none" w:color="auto" w:sz="0" w:space="0"/>
        </w:rPr>
        <w:t>、测绘科学与技术(</w:t>
      </w:r>
      <w:r>
        <w:rPr>
          <w:rStyle w:val="5"/>
          <w:rFonts w:hint="eastAsia" w:ascii="仿宋" w:hAnsi="仿宋" w:eastAsia="仿宋" w:cs="仿宋"/>
          <w:color w:val="333333"/>
          <w:sz w:val="19"/>
          <w:szCs w:val="19"/>
          <w:bdr w:val="none" w:color="auto" w:sz="0" w:space="0"/>
          <w:shd w:val="clear" w:fill="FFFFFF"/>
          <w:lang w:val="en-US"/>
        </w:rPr>
        <w:t>081600 )</w:t>
      </w:r>
      <w:r>
        <w:rPr>
          <w:rFonts w:hint="eastAsia" w:ascii="仿宋" w:hAnsi="仿宋" w:eastAsia="仿宋" w:cs="仿宋"/>
          <w:sz w:val="19"/>
          <w:szCs w:val="19"/>
          <w:bdr w:val="none" w:color="auto" w:sz="0" w:space="0"/>
        </w:rPr>
        <w:t>、计算机科学与技术（</w:t>
      </w:r>
      <w:r>
        <w:rPr>
          <w:rStyle w:val="5"/>
          <w:rFonts w:hint="eastAsia" w:ascii="仿宋" w:hAnsi="仿宋" w:eastAsia="仿宋" w:cs="仿宋"/>
          <w:color w:val="333333"/>
          <w:sz w:val="19"/>
          <w:szCs w:val="19"/>
          <w:bdr w:val="none" w:color="auto" w:sz="0" w:space="0"/>
          <w:shd w:val="clear" w:fill="FFFFFF"/>
          <w:lang w:val="en-US"/>
        </w:rPr>
        <w:t>0812</w:t>
      </w:r>
      <w:r>
        <w:rPr>
          <w:rFonts w:hint="eastAsia" w:ascii="仿宋" w:hAnsi="仿宋" w:eastAsia="仿宋" w:cs="仿宋"/>
          <w:sz w:val="19"/>
          <w:szCs w:val="19"/>
          <w:bdr w:val="none" w:color="auto" w:sz="0" w:space="0"/>
        </w:rPr>
        <w:t>）、环境科学与工程（0830）。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90"/>
        <w:jc w:val="both"/>
      </w:pPr>
      <w:r>
        <w:rPr>
          <w:rStyle w:val="5"/>
          <w:rFonts w:hint="eastAsia" w:ascii="仿宋" w:hAnsi="仿宋" w:eastAsia="仿宋" w:cs="仿宋"/>
          <w:sz w:val="19"/>
          <w:szCs w:val="19"/>
          <w:bdr w:val="none" w:color="auto" w:sz="0" w:space="0"/>
        </w:rPr>
        <w:t>化学特别调剂要求：</w:t>
      </w:r>
      <w:r>
        <w:rPr>
          <w:rFonts w:hint="eastAsia" w:ascii="仿宋" w:hAnsi="仿宋" w:eastAsia="仿宋" w:cs="仿宋"/>
          <w:sz w:val="19"/>
          <w:szCs w:val="19"/>
          <w:bdr w:val="none" w:color="auto" w:sz="0" w:space="0"/>
        </w:rPr>
        <w:t>本科专业为省级或国家级一流本科专业，且第一志愿研究生报考专业为化学或地质学。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180"/>
        <w:jc w:val="both"/>
      </w:pPr>
      <w:r>
        <w:rPr>
          <w:rFonts w:hint="default" w:ascii="fangsong_gb2312" w:hAnsi="fangsong_gb2312" w:eastAsia="fangsong_gb2312" w:cs="fangsong_gb2312"/>
          <w:color w:val="000000"/>
          <w:spacing w:val="0"/>
          <w:sz w:val="18"/>
          <w:szCs w:val="18"/>
          <w:bdr w:val="none" w:color="auto" w:sz="0" w:space="0"/>
        </w:rPr>
        <w:t>3. 申请调剂的考生必须为本科毕业及以上学历，不接受同等学力考生调剂。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20"/>
        <w:jc w:val="both"/>
      </w:pPr>
      <w:r>
        <w:rPr>
          <w:rStyle w:val="5"/>
          <w:rFonts w:hint="eastAsia" w:ascii="仿宋" w:hAnsi="仿宋" w:eastAsia="仿宋" w:cs="仿宋"/>
          <w:color w:val="000000"/>
          <w:spacing w:val="0"/>
          <w:sz w:val="18"/>
          <w:szCs w:val="18"/>
          <w:bdr w:val="none" w:color="auto" w:sz="0" w:space="0"/>
        </w:rPr>
        <w:t>二、接收调剂的专业复试线及指标</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550"/>
        <w:gridCol w:w="2550"/>
        <w:gridCol w:w="25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pPr>
            <w:r>
              <w:rPr>
                <w:rStyle w:val="5"/>
                <w:rFonts w:hint="eastAsia" w:ascii="仿宋" w:hAnsi="仿宋" w:eastAsia="仿宋" w:cs="仿宋"/>
                <w:color w:val="000000"/>
                <w:spacing w:val="0"/>
                <w:sz w:val="19"/>
                <w:szCs w:val="19"/>
                <w:bdr w:val="none" w:color="auto" w:sz="0" w:space="0"/>
              </w:rPr>
              <w:t>（专业代码）</w:t>
            </w:r>
          </w:p>
          <w:p>
            <w:pPr>
              <w:keepNext w:val="0"/>
              <w:keepLines w:val="0"/>
              <w:widowControl/>
              <w:suppressLineNumbers w:val="0"/>
              <w:wordWrap w:val="0"/>
              <w:spacing w:before="0" w:beforeAutospacing="0" w:after="0" w:afterAutospacing="0"/>
              <w:ind w:left="0" w:right="0"/>
              <w:jc w:val="left"/>
            </w:pPr>
            <w:r>
              <w:rPr>
                <w:rStyle w:val="5"/>
                <w:rFonts w:hint="eastAsia" w:ascii="仿宋" w:hAnsi="仿宋" w:eastAsia="仿宋" w:cs="仿宋"/>
                <w:color w:val="000000"/>
                <w:spacing w:val="0"/>
                <w:kern w:val="0"/>
                <w:sz w:val="19"/>
                <w:szCs w:val="19"/>
                <w:bdr w:val="none" w:color="auto" w:sz="0" w:space="0"/>
                <w:lang w:val="en-US" w:eastAsia="zh-CN" w:bidi="ar"/>
              </w:rPr>
              <w:t>        专业名称</w:t>
            </w:r>
          </w:p>
        </w:tc>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pPr>
            <w:r>
              <w:rPr>
                <w:rFonts w:hint="default" w:ascii="fangsong_gb2312" w:hAnsi="fangsong_gb2312" w:eastAsia="fangsong_gb2312" w:cs="fangsong_gb2312"/>
                <w:kern w:val="0"/>
                <w:sz w:val="18"/>
                <w:szCs w:val="18"/>
                <w:bdr w:val="none" w:color="auto" w:sz="0" w:space="0"/>
                <w:lang w:val="en-US" w:eastAsia="zh-CN" w:bidi="ar"/>
              </w:rPr>
              <w:t>       复试分数线</w:t>
            </w:r>
          </w:p>
        </w:tc>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pPr>
            <w:r>
              <w:rPr>
                <w:rStyle w:val="5"/>
                <w:rFonts w:hint="eastAsia" w:ascii="仿宋" w:hAnsi="仿宋" w:eastAsia="仿宋" w:cs="仿宋"/>
                <w:color w:val="000000"/>
                <w:spacing w:val="0"/>
                <w:sz w:val="19"/>
                <w:szCs w:val="19"/>
                <w:bdr w:val="none" w:color="auto" w:sz="0" w:space="0"/>
              </w:rPr>
              <w:t>普通计划</w:t>
            </w:r>
          </w:p>
          <w:p>
            <w:pPr>
              <w:keepNext w:val="0"/>
              <w:keepLines w:val="0"/>
              <w:widowControl/>
              <w:suppressLineNumbers w:val="0"/>
              <w:wordWrap w:val="0"/>
              <w:spacing w:before="0" w:beforeAutospacing="0" w:after="0" w:afterAutospacing="0"/>
              <w:ind w:left="0" w:right="0"/>
              <w:jc w:val="left"/>
            </w:pPr>
            <w:r>
              <w:rPr>
                <w:rStyle w:val="5"/>
                <w:rFonts w:hint="eastAsia" w:ascii="仿宋" w:hAnsi="仿宋" w:eastAsia="仿宋" w:cs="仿宋"/>
                <w:color w:val="000000"/>
                <w:spacing w:val="0"/>
                <w:kern w:val="0"/>
                <w:sz w:val="19"/>
                <w:szCs w:val="19"/>
                <w:bdr w:val="none" w:color="auto" w:sz="0" w:space="0"/>
                <w:lang w:val="en-US" w:eastAsia="zh-CN" w:bidi="ar"/>
              </w:rPr>
              <w:t>        调剂指标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default" w:ascii="fangsong_gb2312" w:hAnsi="fangsong_gb2312" w:eastAsia="fangsong_gb2312" w:cs="fangsong_gb2312"/>
                <w:spacing w:val="0"/>
                <w:kern w:val="0"/>
                <w:sz w:val="19"/>
                <w:szCs w:val="19"/>
                <w:bdr w:val="none" w:color="auto" w:sz="0" w:space="0"/>
                <w:lang w:val="en-US" w:eastAsia="zh-CN" w:bidi="ar"/>
              </w:rPr>
              <w:t>（070300）化学</w:t>
            </w:r>
          </w:p>
        </w:tc>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default" w:ascii="fangsong_gb2312" w:hAnsi="fangsong_gb2312" w:eastAsia="fangsong_gb2312" w:cs="fangsong_gb2312"/>
                <w:spacing w:val="0"/>
                <w:sz w:val="19"/>
                <w:szCs w:val="19"/>
                <w:bdr w:val="none" w:color="auto" w:sz="0" w:space="0"/>
              </w:rPr>
              <w:t>38/57/279</w:t>
            </w:r>
          </w:p>
          <w:p>
            <w:pPr>
              <w:keepNext w:val="0"/>
              <w:keepLines w:val="0"/>
              <w:widowControl/>
              <w:suppressLineNumbers w:val="0"/>
              <w:wordWrap w:val="0"/>
              <w:spacing w:before="0" w:beforeAutospacing="0" w:after="0" w:afterAutospacing="0"/>
              <w:ind w:left="0" w:right="0"/>
              <w:jc w:val="center"/>
            </w:pPr>
          </w:p>
        </w:tc>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default" w:ascii="fangsong_gb2312" w:hAnsi="fangsong_gb2312" w:eastAsia="fangsong_gb2312" w:cs="fangsong_gb2312"/>
                <w:kern w:val="0"/>
                <w:sz w:val="18"/>
                <w:szCs w:val="18"/>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default" w:ascii="fangsong_gb2312" w:hAnsi="fangsong_gb2312" w:eastAsia="fangsong_gb2312" w:cs="fangsong_gb2312"/>
                <w:spacing w:val="0"/>
                <w:kern w:val="0"/>
                <w:sz w:val="18"/>
                <w:szCs w:val="18"/>
                <w:bdr w:val="none" w:color="auto" w:sz="0" w:space="0"/>
                <w:lang w:val="en-US" w:eastAsia="zh-CN" w:bidi="ar"/>
              </w:rPr>
              <w:t>（070900）地质学</w:t>
            </w:r>
          </w:p>
        </w:tc>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default" w:ascii="fangsong_gb2312" w:hAnsi="fangsong_gb2312" w:eastAsia="fangsong_gb2312" w:cs="fangsong_gb2312"/>
                <w:spacing w:val="0"/>
                <w:sz w:val="19"/>
                <w:szCs w:val="19"/>
                <w:bdr w:val="none" w:color="auto" w:sz="0" w:space="0"/>
              </w:rPr>
              <w:t>38/57/279</w:t>
            </w:r>
          </w:p>
        </w:tc>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default" w:ascii="fangsong_gb2312" w:hAnsi="fangsong_gb2312" w:eastAsia="fangsong_gb2312" w:cs="fangsong_gb2312"/>
                <w:kern w:val="0"/>
                <w:sz w:val="18"/>
                <w:szCs w:val="18"/>
                <w:bdr w:val="none" w:color="auto" w:sz="0" w:space="0"/>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default" w:ascii="fangsong_gb2312" w:hAnsi="fangsong_gb2312" w:eastAsia="fangsong_gb2312" w:cs="fangsong_gb2312"/>
                <w:spacing w:val="0"/>
                <w:kern w:val="0"/>
                <w:sz w:val="19"/>
                <w:szCs w:val="19"/>
                <w:bdr w:val="none" w:color="auto" w:sz="0" w:space="0"/>
                <w:lang w:val="en-US" w:eastAsia="zh-CN" w:bidi="ar"/>
              </w:rPr>
              <w:t>（081800）地质资源与地质工程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p>
        </w:tc>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default" w:ascii="fangsong_gb2312" w:hAnsi="fangsong_gb2312" w:eastAsia="fangsong_gb2312" w:cs="fangsong_gb2312"/>
                <w:spacing w:val="0"/>
                <w:sz w:val="19"/>
                <w:szCs w:val="19"/>
                <w:bdr w:val="none" w:color="auto" w:sz="0" w:space="0"/>
              </w:rPr>
              <w:t>35/53/260</w:t>
            </w:r>
          </w:p>
        </w:tc>
        <w:tc>
          <w:tcPr>
            <w:tcW w:w="25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default" w:ascii="fangsong_gb2312" w:hAnsi="fangsong_gb2312" w:eastAsia="fangsong_gb2312" w:cs="fangsong_gb2312"/>
                <w:kern w:val="0"/>
                <w:sz w:val="18"/>
                <w:szCs w:val="18"/>
                <w:bdr w:val="none" w:color="auto" w:sz="0" w:space="0"/>
                <w:lang w:val="en-US" w:eastAsia="zh-CN" w:bidi="ar"/>
              </w:rPr>
              <w:t>3</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2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pPr>
      <w:r>
        <w:rPr>
          <w:rStyle w:val="5"/>
          <w:rFonts w:hint="eastAsia" w:ascii="仿宋" w:hAnsi="仿宋" w:eastAsia="仿宋" w:cs="仿宋"/>
          <w:color w:val="000000"/>
          <w:spacing w:val="20"/>
          <w:sz w:val="19"/>
          <w:szCs w:val="19"/>
          <w:bdr w:val="none" w:color="auto" w:sz="0" w:space="0"/>
        </w:rPr>
        <w:t>　　三、调剂复试程序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Fonts w:hint="default" w:ascii="fangsong_gb2312" w:hAnsi="fangsong_gb2312" w:eastAsia="fangsong_gb2312" w:cs="fangsong_gb2312"/>
          <w:sz w:val="19"/>
          <w:szCs w:val="19"/>
          <w:bdr w:val="none" w:color="auto" w:sz="0" w:space="0"/>
        </w:rPr>
        <w:t>1. 4月6日，研招网调剂服务系统开通。实验室将发布调剂余额信息，持续12个小时。请考生在研招网调剂服务系统填报正式调剂志愿信息,调剂志愿锁定时间为36小时。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Fonts w:hint="eastAsia" w:ascii="仿宋" w:hAnsi="仿宋" w:eastAsia="仿宋" w:cs="仿宋"/>
          <w:sz w:val="19"/>
          <w:szCs w:val="19"/>
          <w:bdr w:val="none" w:color="auto" w:sz="0" w:space="0"/>
        </w:rPr>
        <w:t>2. 考生必须在</w:t>
      </w:r>
      <w:r>
        <w:rPr>
          <w:rStyle w:val="5"/>
          <w:rFonts w:hint="eastAsia" w:ascii="仿宋" w:hAnsi="仿宋" w:eastAsia="仿宋" w:cs="仿宋"/>
          <w:sz w:val="19"/>
          <w:szCs w:val="19"/>
          <w:bdr w:val="none" w:color="auto" w:sz="0" w:space="0"/>
          <w:lang w:val="en-US"/>
        </w:rPr>
        <w:t>1</w:t>
      </w:r>
      <w:r>
        <w:rPr>
          <w:rStyle w:val="5"/>
          <w:rFonts w:hint="eastAsia" w:ascii="仿宋" w:hAnsi="仿宋" w:eastAsia="仿宋" w:cs="仿宋"/>
          <w:sz w:val="19"/>
          <w:szCs w:val="19"/>
          <w:bdr w:val="none" w:color="auto" w:sz="0" w:space="0"/>
        </w:rPr>
        <w:t>小时内</w:t>
      </w:r>
      <w:r>
        <w:rPr>
          <w:rFonts w:hint="eastAsia" w:ascii="仿宋" w:hAnsi="仿宋" w:eastAsia="仿宋" w:cs="仿宋"/>
          <w:sz w:val="19"/>
          <w:szCs w:val="19"/>
          <w:bdr w:val="none" w:color="auto" w:sz="0" w:space="0"/>
        </w:rPr>
        <w:t>接收实验室的复试通知，不及时回复的视为自动放弃，取消复试资格。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Fonts w:hint="eastAsia" w:ascii="仿宋" w:hAnsi="仿宋" w:eastAsia="仿宋" w:cs="仿宋"/>
          <w:sz w:val="19"/>
          <w:szCs w:val="19"/>
          <w:bdr w:val="none" w:color="auto" w:sz="0" w:space="0"/>
          <w:shd w:val="clear" w:fill="FFFFFF"/>
        </w:rPr>
        <w:t>3. 复试通过后考生必须在</w:t>
      </w:r>
      <w:r>
        <w:rPr>
          <w:rStyle w:val="5"/>
          <w:rFonts w:hint="eastAsia" w:ascii="仿宋" w:hAnsi="仿宋" w:eastAsia="仿宋" w:cs="仿宋"/>
          <w:sz w:val="19"/>
          <w:szCs w:val="19"/>
          <w:bdr w:val="none" w:color="auto" w:sz="0" w:space="0"/>
          <w:shd w:val="clear" w:fill="FFFFFF"/>
        </w:rPr>
        <w:t>1小时内</w:t>
      </w:r>
      <w:r>
        <w:rPr>
          <w:rFonts w:hint="eastAsia" w:ascii="仿宋" w:hAnsi="仿宋" w:eastAsia="仿宋" w:cs="仿宋"/>
          <w:sz w:val="19"/>
          <w:szCs w:val="19"/>
          <w:bdr w:val="none" w:color="auto" w:sz="0" w:space="0"/>
          <w:shd w:val="clear" w:fill="FFFFFF"/>
        </w:rPr>
        <w:t>接收实验室的待录取通知。</w:t>
      </w:r>
      <w:r>
        <w:rPr>
          <w:rFonts w:hint="eastAsia" w:ascii="仿宋" w:hAnsi="仿宋" w:eastAsia="仿宋" w:cs="仿宋"/>
          <w:sz w:val="19"/>
          <w:szCs w:val="19"/>
          <w:bdr w:val="none" w:color="auto" w:sz="0" w:space="0"/>
        </w:rPr>
        <w:t>不及时回复的视为自动放弃，取消待录取资格。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Fonts w:hint="default" w:ascii="fangsong_gb2312" w:hAnsi="fangsong_gb2312" w:eastAsia="fangsong_gb2312" w:cs="fangsong_gb2312"/>
          <w:sz w:val="18"/>
          <w:szCs w:val="18"/>
          <w:bdr w:val="none" w:color="auto" w:sz="0" w:space="0"/>
          <w:shd w:val="clear" w:fill="FFFFFF"/>
        </w:rPr>
        <w:t>4. 最终调剂录取结果以中国研究生招生信息网为准，同时请关注实验室网站相关通知。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both"/>
      </w:pPr>
      <w:r>
        <w:rPr>
          <w:rStyle w:val="5"/>
          <w:rFonts w:hint="eastAsia" w:ascii="仿宋" w:hAnsi="仿宋" w:eastAsia="仿宋" w:cs="仿宋"/>
          <w:color w:val="000000"/>
          <w:spacing w:val="20"/>
          <w:sz w:val="19"/>
          <w:szCs w:val="19"/>
          <w:bdr w:val="none" w:color="auto" w:sz="0" w:space="0"/>
        </w:rPr>
        <w:t>四、调剂复试安排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both"/>
      </w:pPr>
      <w:r>
        <w:rPr>
          <w:rStyle w:val="5"/>
          <w:rFonts w:hint="eastAsia" w:ascii="仿宋" w:hAnsi="仿宋" w:eastAsia="仿宋" w:cs="仿宋"/>
          <w:color w:val="000000"/>
          <w:spacing w:val="20"/>
          <w:sz w:val="19"/>
          <w:szCs w:val="19"/>
          <w:bdr w:val="none" w:color="auto" w:sz="0" w:space="0"/>
        </w:rPr>
        <w:t>（一）</w:t>
      </w:r>
      <w:r>
        <w:rPr>
          <w:rStyle w:val="5"/>
          <w:rFonts w:hint="eastAsia" w:ascii="仿宋" w:hAnsi="仿宋" w:eastAsia="仿宋" w:cs="仿宋"/>
          <w:sz w:val="19"/>
          <w:szCs w:val="19"/>
          <w:bdr w:val="none" w:color="auto" w:sz="0" w:space="0"/>
        </w:rPr>
        <w:t>调剂复试形式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Fonts w:hint="default" w:ascii="fangsong_gb2312" w:hAnsi="fangsong_gb2312" w:eastAsia="fangsong_gb2312" w:cs="fangsong_gb2312"/>
          <w:sz w:val="18"/>
          <w:szCs w:val="18"/>
          <w:bdr w:val="none" w:color="auto" w:sz="0" w:space="0"/>
        </w:rPr>
        <w:t>2023年实验室调剂复试形式为采用线下现场。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both"/>
      </w:pPr>
      <w:r>
        <w:rPr>
          <w:rStyle w:val="5"/>
          <w:rFonts w:hint="eastAsia" w:ascii="宋体" w:hAnsi="宋体" w:eastAsia="宋体" w:cs="宋体"/>
          <w:color w:val="000000"/>
          <w:spacing w:val="20"/>
          <w:sz w:val="19"/>
          <w:szCs w:val="19"/>
          <w:bdr w:val="none" w:color="auto" w:sz="0" w:space="0"/>
        </w:rPr>
        <w:t>（二）资格审查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80"/>
        <w:jc w:val="both"/>
      </w:pPr>
      <w:r>
        <w:rPr>
          <w:rFonts w:hint="default" w:ascii="fangsong_gb2312" w:hAnsi="fangsong_gb2312" w:eastAsia="fangsong_gb2312" w:cs="fangsong_gb2312"/>
          <w:color w:val="000000"/>
          <w:sz w:val="18"/>
          <w:szCs w:val="18"/>
          <w:bdr w:val="none" w:color="auto" w:sz="0" w:space="0"/>
        </w:rPr>
        <w:t>1. 资格审查材料清单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0"/>
        <w:jc w:val="both"/>
      </w:pPr>
      <w:r>
        <w:rPr>
          <w:rFonts w:hint="default" w:ascii="fangsong_gb2312" w:hAnsi="fangsong_gb2312" w:eastAsia="fangsong_gb2312" w:cs="fangsong_gb2312"/>
          <w:color w:val="000000"/>
          <w:spacing w:val="0"/>
          <w:sz w:val="18"/>
          <w:szCs w:val="18"/>
          <w:bdr w:val="none" w:color="auto" w:sz="0" w:space="0"/>
        </w:rPr>
        <w:t>①本人二代身份证；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0"/>
        <w:jc w:val="both"/>
      </w:pPr>
      <w:r>
        <w:rPr>
          <w:rFonts w:hint="default" w:ascii="fangsong_gb2312" w:hAnsi="fangsong_gb2312" w:eastAsia="fangsong_gb2312" w:cs="fangsong_gb2312"/>
          <w:color w:val="000000"/>
          <w:spacing w:val="0"/>
          <w:sz w:val="18"/>
          <w:szCs w:val="18"/>
          <w:bdr w:val="none" w:color="auto" w:sz="0" w:space="0"/>
        </w:rPr>
        <w:t>②毕业证书原件及复印件（应届本科毕业生须持学生证或学籍在线验证报告，应届本科生入学前不能取得毕业证书的取消其入学资格；学历有疑问的考生须提供学历认证报告或电子注册备案表）；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0"/>
        <w:jc w:val="both"/>
      </w:pPr>
      <w:r>
        <w:rPr>
          <w:rFonts w:hint="default" w:ascii="fangsong_gb2312" w:hAnsi="fangsong_gb2312" w:eastAsia="fangsong_gb2312" w:cs="fangsong_gb2312"/>
          <w:color w:val="000000"/>
          <w:spacing w:val="0"/>
          <w:sz w:val="18"/>
          <w:szCs w:val="18"/>
          <w:bdr w:val="none" w:color="auto" w:sz="0" w:space="0"/>
        </w:rPr>
        <w:t>③初试准考证；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0"/>
        <w:jc w:val="both"/>
      </w:pPr>
      <w:r>
        <w:rPr>
          <w:rFonts w:hint="default" w:ascii="fangsong_gb2312" w:hAnsi="fangsong_gb2312" w:eastAsia="fangsong_gb2312" w:cs="fangsong_gb2312"/>
          <w:color w:val="000000"/>
          <w:spacing w:val="0"/>
          <w:sz w:val="18"/>
          <w:szCs w:val="18"/>
          <w:bdr w:val="none" w:color="auto" w:sz="0" w:space="0"/>
        </w:rPr>
        <w:t>④大学期间成绩单原件或档案中成绩单复印件（加盖档案单位公章）、毕业论文或开题报告、科研成果；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80"/>
        <w:jc w:val="both"/>
      </w:pPr>
      <w:r>
        <w:rPr>
          <w:rFonts w:hint="eastAsia" w:ascii="仿宋" w:hAnsi="仿宋" w:eastAsia="仿宋" w:cs="仿宋"/>
          <w:color w:val="000000"/>
          <w:sz w:val="18"/>
          <w:szCs w:val="18"/>
          <w:bdr w:val="none" w:color="auto" w:sz="0" w:space="0"/>
        </w:rPr>
        <w:t>⑤</w:t>
      </w:r>
      <w:r>
        <w:rPr>
          <w:rFonts w:hint="eastAsia" w:ascii="仿宋" w:hAnsi="仿宋" w:eastAsia="仿宋" w:cs="仿宋"/>
          <w:color w:val="000000"/>
          <w:spacing w:val="0"/>
          <w:sz w:val="18"/>
          <w:szCs w:val="18"/>
          <w:bdr w:val="none" w:color="auto" w:sz="0" w:space="0"/>
        </w:rPr>
        <w:t>对于不符合报考条件者，资格审查不予通过。所有资格审查材料必须为原件，并上交复印件。资格审查不通过者不予复试。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80"/>
        <w:jc w:val="both"/>
      </w:pPr>
      <w:r>
        <w:rPr>
          <w:rStyle w:val="5"/>
          <w:rFonts w:hint="eastAsia" w:ascii="仿宋" w:hAnsi="仿宋" w:eastAsia="仿宋" w:cs="仿宋"/>
          <w:color w:val="000000"/>
          <w:sz w:val="18"/>
          <w:szCs w:val="18"/>
          <w:bdr w:val="none" w:color="auto" w:sz="0" w:space="0"/>
          <w:lang w:val="en-US"/>
        </w:rPr>
        <w:t>2. </w:t>
      </w:r>
      <w:r>
        <w:rPr>
          <w:rStyle w:val="5"/>
          <w:rFonts w:hint="eastAsia" w:ascii="仿宋" w:hAnsi="仿宋" w:eastAsia="仿宋" w:cs="仿宋"/>
          <w:color w:val="000000"/>
          <w:sz w:val="18"/>
          <w:szCs w:val="18"/>
          <w:bdr w:val="none" w:color="auto" w:sz="0" w:space="0"/>
        </w:rPr>
        <w:t>资格审查时间和地点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80"/>
        <w:jc w:val="both"/>
      </w:pPr>
      <w:r>
        <w:rPr>
          <w:rFonts w:hint="default" w:ascii="fangsong_gb2312" w:hAnsi="fangsong_gb2312" w:eastAsia="fangsong_gb2312" w:cs="fangsong_gb2312"/>
          <w:color w:val="000000"/>
          <w:sz w:val="18"/>
          <w:szCs w:val="18"/>
          <w:bdr w:val="none" w:color="auto" w:sz="0" w:space="0"/>
        </w:rPr>
        <w:t>审查时间：2023年4月10日9:00-11:00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80"/>
        <w:jc w:val="both"/>
      </w:pPr>
      <w:r>
        <w:rPr>
          <w:rFonts w:hint="default" w:ascii="fangsong_gb2312" w:hAnsi="fangsong_gb2312" w:eastAsia="fangsong_gb2312" w:cs="fangsong_gb2312"/>
          <w:color w:val="000000"/>
          <w:sz w:val="18"/>
          <w:szCs w:val="18"/>
          <w:bdr w:val="none" w:color="auto" w:sz="0" w:space="0"/>
        </w:rPr>
        <w:t>审查地点：</w:t>
      </w:r>
      <w:r>
        <w:rPr>
          <w:rStyle w:val="5"/>
          <w:rFonts w:hint="default" w:ascii="fangsong_gb2312" w:hAnsi="fangsong_gb2312" w:eastAsia="fangsong_gb2312" w:cs="fangsong_gb2312"/>
          <w:color w:val="000000"/>
          <w:sz w:val="18"/>
          <w:szCs w:val="18"/>
          <w:bdr w:val="none" w:color="auto" w:sz="0" w:space="0"/>
        </w:rPr>
        <w:t>教一楼506（南望山校区）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80"/>
        <w:jc w:val="both"/>
      </w:pPr>
      <w:r>
        <w:rPr>
          <w:rStyle w:val="5"/>
          <w:rFonts w:hint="eastAsia" w:ascii="仿宋" w:hAnsi="仿宋" w:eastAsia="仿宋" w:cs="仿宋"/>
          <w:color w:val="000000"/>
          <w:sz w:val="18"/>
          <w:szCs w:val="18"/>
          <w:bdr w:val="none" w:color="auto" w:sz="0" w:space="0"/>
        </w:rPr>
        <w:t>（三）复试考核内容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Fonts w:hint="default" w:ascii="fangsong_gb2312" w:hAnsi="fangsong_gb2312" w:eastAsia="fangsong_gb2312" w:cs="fangsong_gb2312"/>
          <w:color w:val="000000"/>
          <w:sz w:val="18"/>
          <w:szCs w:val="18"/>
          <w:bdr w:val="none" w:color="auto" w:sz="0" w:space="0"/>
        </w:rPr>
        <w:t>复试主要考查考生的思想政治素质、专业素养、创新能力、外语水平、培养潜质、心理健康等方面的内容。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Fonts w:hint="eastAsia" w:ascii="仿宋" w:hAnsi="仿宋" w:eastAsia="仿宋" w:cs="仿宋"/>
          <w:color w:val="000000"/>
          <w:sz w:val="19"/>
          <w:szCs w:val="19"/>
          <w:bdr w:val="none" w:color="auto" w:sz="0" w:space="0"/>
          <w:lang w:val="en-US"/>
        </w:rPr>
        <w:t>1. </w:t>
      </w:r>
      <w:r>
        <w:rPr>
          <w:rStyle w:val="5"/>
          <w:rFonts w:hint="eastAsia" w:ascii="仿宋" w:hAnsi="仿宋" w:eastAsia="仿宋" w:cs="仿宋"/>
          <w:color w:val="000000"/>
          <w:sz w:val="19"/>
          <w:szCs w:val="19"/>
          <w:bdr w:val="none" w:color="auto" w:sz="0" w:space="0"/>
        </w:rPr>
        <w:t>专业课笔试。</w:t>
      </w:r>
      <w:r>
        <w:rPr>
          <w:rFonts w:hint="eastAsia" w:ascii="仿宋" w:hAnsi="仿宋" w:eastAsia="仿宋" w:cs="仿宋"/>
          <w:color w:val="000000"/>
          <w:sz w:val="19"/>
          <w:szCs w:val="19"/>
          <w:bdr w:val="none" w:color="auto" w:sz="0" w:space="0"/>
        </w:rPr>
        <w:t>笔试考试时长为2小时，此项满分为100分。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jc w:val="both"/>
      </w:pPr>
      <w:r>
        <w:rPr>
          <w:rFonts w:hint="default" w:ascii="fangsong_gb2312" w:hAnsi="fangsong_gb2312" w:eastAsia="fangsong_gb2312" w:cs="fangsong_gb2312"/>
          <w:color w:val="000000"/>
          <w:sz w:val="18"/>
          <w:szCs w:val="18"/>
          <w:bdr w:val="none" w:color="auto" w:sz="0" w:space="0"/>
        </w:rPr>
        <w:t>化学专业笔试科目：无机化学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jc w:val="both"/>
      </w:pPr>
      <w:r>
        <w:rPr>
          <w:rFonts w:hint="default" w:ascii="fangsong_gb2312" w:hAnsi="fangsong_gb2312" w:eastAsia="fangsong_gb2312" w:cs="fangsong_gb2312"/>
          <w:color w:val="000000"/>
          <w:sz w:val="18"/>
          <w:szCs w:val="18"/>
          <w:bdr w:val="none" w:color="auto" w:sz="0" w:space="0"/>
        </w:rPr>
        <w:t>地质学专业笔试科目：地质学基础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jc w:val="both"/>
      </w:pPr>
      <w:r>
        <w:rPr>
          <w:rFonts w:hint="default" w:ascii="fangsong_gb2312" w:hAnsi="fangsong_gb2312" w:eastAsia="fangsong_gb2312" w:cs="fangsong_gb2312"/>
          <w:color w:val="000000"/>
          <w:sz w:val="18"/>
          <w:szCs w:val="18"/>
          <w:bdr w:val="none" w:color="auto" w:sz="0" w:space="0"/>
        </w:rPr>
        <w:t>矿产普查与勘探方向笔试科目：矿产普查理论与方法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jc w:val="both"/>
      </w:pPr>
      <w:r>
        <w:rPr>
          <w:rFonts w:hint="default" w:ascii="fangsong_gb2312" w:hAnsi="fangsong_gb2312" w:eastAsia="fangsong_gb2312" w:cs="fangsong_gb2312"/>
          <w:color w:val="000000"/>
          <w:sz w:val="18"/>
          <w:szCs w:val="18"/>
          <w:bdr w:val="none" w:color="auto" w:sz="0" w:space="0"/>
        </w:rPr>
        <w:t>地球探测与信息技术方向笔试科目：数学地质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Fonts w:hint="eastAsia" w:ascii="仿宋" w:hAnsi="仿宋" w:eastAsia="仿宋" w:cs="仿宋"/>
          <w:color w:val="000000"/>
          <w:sz w:val="19"/>
          <w:szCs w:val="19"/>
          <w:bdr w:val="none" w:color="auto" w:sz="0" w:space="0"/>
          <w:lang w:val="en-US"/>
        </w:rPr>
        <w:t>2. </w:t>
      </w:r>
      <w:r>
        <w:rPr>
          <w:rStyle w:val="5"/>
          <w:rFonts w:hint="eastAsia" w:ascii="仿宋" w:hAnsi="仿宋" w:eastAsia="仿宋" w:cs="仿宋"/>
          <w:color w:val="000000"/>
          <w:sz w:val="19"/>
          <w:szCs w:val="19"/>
          <w:bdr w:val="none" w:color="auto" w:sz="0" w:space="0"/>
        </w:rPr>
        <w:t>综合面试。</w:t>
      </w:r>
      <w:r>
        <w:rPr>
          <w:rFonts w:hint="eastAsia" w:ascii="仿宋" w:hAnsi="仿宋" w:eastAsia="仿宋" w:cs="仿宋"/>
          <w:color w:val="000000"/>
          <w:sz w:val="19"/>
          <w:szCs w:val="19"/>
          <w:bdr w:val="none" w:color="auto" w:sz="0" w:space="0"/>
        </w:rPr>
        <w:t>重点考察考生的思想政治素质和品德考核、专业综合能力、创新潜质和能力、外语能力水平、综合素质评价、心理健康状况等。综合面试一般包括考生自述、考生随机抽题、面试小组提问交流、专家评分等环节，考核时长一般不少于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pPr>
      <w:r>
        <w:rPr>
          <w:rStyle w:val="5"/>
          <w:rFonts w:hint="eastAsia" w:ascii="仿宋" w:hAnsi="仿宋" w:eastAsia="仿宋" w:cs="仿宋"/>
          <w:color w:val="000000"/>
          <w:sz w:val="19"/>
          <w:szCs w:val="19"/>
          <w:bdr w:val="none" w:color="auto" w:sz="0" w:space="0"/>
          <w:shd w:val="clear" w:fill="FFFFFF"/>
        </w:rPr>
        <w:t>基本复试流程为</w:t>
      </w:r>
      <w:r>
        <w:rPr>
          <w:rFonts w:hint="eastAsia" w:ascii="仿宋" w:hAnsi="仿宋" w:eastAsia="仿宋" w:cs="仿宋"/>
          <w:color w:val="000000"/>
          <w:sz w:val="19"/>
          <w:szCs w:val="19"/>
          <w:bdr w:val="none" w:color="auto" w:sz="0" w:space="0"/>
          <w:shd w:val="clear" w:fill="FFFFFF"/>
        </w:rPr>
        <w:t>：考生进入考场后先进行英语自我介绍；然后抽题并现场答题，每名考生需抽取至少一道面试问答题目，按照要求现场做答；面试评委自由提问，考生根据提问准确回答。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Style w:val="5"/>
          <w:rFonts w:hint="eastAsia" w:ascii="仿宋" w:hAnsi="仿宋" w:eastAsia="仿宋" w:cs="仿宋"/>
          <w:color w:val="000000"/>
          <w:sz w:val="19"/>
          <w:szCs w:val="19"/>
          <w:bdr w:val="none" w:color="auto" w:sz="0" w:space="0"/>
          <w:lang w:val="en-US"/>
        </w:rPr>
        <w:t>3. </w:t>
      </w:r>
      <w:r>
        <w:rPr>
          <w:rStyle w:val="5"/>
          <w:rFonts w:hint="eastAsia" w:ascii="仿宋" w:hAnsi="仿宋" w:eastAsia="仿宋" w:cs="仿宋"/>
          <w:color w:val="000000"/>
          <w:sz w:val="19"/>
          <w:szCs w:val="19"/>
          <w:bdr w:val="none" w:color="auto" w:sz="0" w:space="0"/>
        </w:rPr>
        <w:t>复试评分细则。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300" w:right="300" w:firstLine="370"/>
        <w:jc w:val="both"/>
      </w:pPr>
      <w:r>
        <w:rPr>
          <w:rFonts w:hint="default" w:ascii="fangsong_gb2312" w:hAnsi="fangsong_gb2312" w:eastAsia="fangsong_gb2312" w:cs="fangsong_gb2312"/>
          <w:color w:val="000000"/>
          <w:sz w:val="18"/>
          <w:szCs w:val="18"/>
          <w:bdr w:val="none" w:color="auto" w:sz="0" w:space="0"/>
          <w:shd w:val="clear" w:fill="FFFFFF"/>
        </w:rPr>
        <w:t>面试主要考核的各部分分值分布及占比情况如下：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300" w:right="300" w:firstLine="370"/>
        <w:jc w:val="both"/>
      </w:pPr>
    </w:p>
    <w:tbl>
      <w:tblPr>
        <w:tblW w:w="54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40"/>
        <w:gridCol w:w="1230"/>
        <w:gridCol w:w="1230"/>
        <w:gridCol w:w="940"/>
        <w:gridCol w:w="1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rPr>
        <w:tc>
          <w:tcPr>
            <w:tcW w:w="10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angsong_gb2312" w:hAnsi="fangsong_gb2312" w:eastAsia="fangsong_gb2312" w:cs="fangsong_gb2312"/>
                <w:color w:val="000000"/>
                <w:sz w:val="18"/>
                <w:szCs w:val="18"/>
                <w:bdr w:val="none" w:color="auto" w:sz="0" w:space="0"/>
              </w:rPr>
              <w:t>综合能力</w:t>
            </w:r>
          </w:p>
        </w:tc>
        <w:tc>
          <w:tcPr>
            <w:tcW w:w="12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angsong_gb2312" w:hAnsi="fangsong_gb2312" w:eastAsia="fangsong_gb2312" w:cs="fangsong_gb2312"/>
                <w:color w:val="000000"/>
                <w:sz w:val="18"/>
                <w:szCs w:val="18"/>
                <w:bdr w:val="none" w:color="auto" w:sz="0" w:space="0"/>
              </w:rPr>
              <w:t>学科了解</w:t>
            </w:r>
          </w:p>
        </w:tc>
        <w:tc>
          <w:tcPr>
            <w:tcW w:w="12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angsong_gb2312" w:hAnsi="fangsong_gb2312" w:eastAsia="fangsong_gb2312" w:cs="fangsong_gb2312"/>
                <w:color w:val="000000"/>
                <w:sz w:val="18"/>
                <w:szCs w:val="18"/>
                <w:bdr w:val="none" w:color="auto" w:sz="0" w:space="0"/>
              </w:rPr>
              <w:t>英语能力</w:t>
            </w:r>
          </w:p>
        </w:tc>
        <w:tc>
          <w:tcPr>
            <w:tcW w:w="9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angsong_gb2312" w:hAnsi="fangsong_gb2312" w:eastAsia="fangsong_gb2312" w:cs="fangsong_gb2312"/>
                <w:color w:val="000000"/>
                <w:sz w:val="18"/>
                <w:szCs w:val="18"/>
                <w:bdr w:val="none" w:color="auto" w:sz="0" w:space="0"/>
              </w:rPr>
              <w:t>创新能力</w:t>
            </w:r>
          </w:p>
        </w:tc>
        <w:tc>
          <w:tcPr>
            <w:tcW w:w="10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angsong_gb2312" w:hAnsi="fangsong_gb2312" w:eastAsia="fangsong_gb2312" w:cs="fangsong_gb2312"/>
                <w:color w:val="000000"/>
                <w:sz w:val="18"/>
                <w:szCs w:val="18"/>
                <w:bdr w:val="none" w:color="auto" w:sz="0" w:space="0"/>
              </w:rPr>
              <w:t>表达能力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rPr>
        <w:tc>
          <w:tcPr>
            <w:tcW w:w="10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angsong_gb2312" w:hAnsi="fangsong_gb2312" w:eastAsia="fangsong_gb2312" w:cs="fangsong_gb2312"/>
                <w:color w:val="000000"/>
                <w:sz w:val="19"/>
                <w:szCs w:val="19"/>
                <w:bdr w:val="none" w:color="auto" w:sz="0" w:space="0"/>
              </w:rPr>
              <w:t>30分</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angsong_gb2312" w:hAnsi="fangsong_gb2312" w:eastAsia="fangsong_gb2312" w:cs="fangsong_gb2312"/>
                <w:color w:val="000000"/>
                <w:sz w:val="19"/>
                <w:szCs w:val="19"/>
                <w:bdr w:val="none" w:color="auto" w:sz="0" w:space="0"/>
              </w:rPr>
              <w:t>30分</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angsong_gb2312" w:hAnsi="fangsong_gb2312" w:eastAsia="fangsong_gb2312" w:cs="fangsong_gb2312"/>
                <w:color w:val="000000"/>
                <w:sz w:val="19"/>
                <w:szCs w:val="19"/>
                <w:bdr w:val="none" w:color="auto" w:sz="0" w:space="0"/>
              </w:rPr>
              <w:t>20分</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angsong_gb2312" w:hAnsi="fangsong_gb2312" w:eastAsia="fangsong_gb2312" w:cs="fangsong_gb2312"/>
                <w:color w:val="000000"/>
                <w:sz w:val="19"/>
                <w:szCs w:val="19"/>
                <w:bdr w:val="none" w:color="auto" w:sz="0" w:space="0"/>
              </w:rPr>
              <w:t>10分</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angsong_gb2312" w:hAnsi="fangsong_gb2312" w:eastAsia="fangsong_gb2312" w:cs="fangsong_gb2312"/>
                <w:color w:val="000000"/>
                <w:sz w:val="19"/>
                <w:szCs w:val="19"/>
                <w:bdr w:val="none" w:color="auto" w:sz="0" w:space="0"/>
              </w:rPr>
              <w:t>10分</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300" w:right="300" w:firstLine="370"/>
        <w:jc w:val="both"/>
      </w:pPr>
      <w:r>
        <w:rPr>
          <w:rStyle w:val="5"/>
          <w:rFonts w:hint="eastAsia" w:ascii="仿宋" w:hAnsi="仿宋" w:eastAsia="仿宋" w:cs="仿宋"/>
          <w:color w:val="000000"/>
          <w:sz w:val="18"/>
          <w:szCs w:val="18"/>
          <w:bdr w:val="none" w:color="auto" w:sz="0" w:space="0"/>
          <w:shd w:val="clear" w:fill="FFFFFF"/>
        </w:rPr>
        <w:t>说明：评委主要通过审查考生提供的材料和考生现场表现来判断。其中综合能力包括思想政治素质和个人品德、处理解决问题能力、反应能力以及未来发展潜力；学科了解包括大学期间成绩、大学期间专业课程相关的竞赛获奖情况以及对考研方向选择的了解；英语能力包括通过国家四、六级情况和英语听说能力；创新能力包括大学期间参加课外科技活动获奖情况以及参加各类创新型竞赛获奖情况；表达能力包括现场回答专家提问时语言组织能力和逻辑表达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Style w:val="5"/>
          <w:rFonts w:hint="eastAsia" w:ascii="仿宋" w:hAnsi="仿宋" w:eastAsia="仿宋" w:cs="仿宋"/>
          <w:color w:val="000000"/>
          <w:sz w:val="19"/>
          <w:szCs w:val="19"/>
          <w:bdr w:val="none" w:color="auto" w:sz="0" w:space="0"/>
        </w:rPr>
        <w:t>（四）复试时间地点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Style w:val="5"/>
          <w:rFonts w:hint="eastAsia" w:ascii="仿宋" w:hAnsi="仿宋" w:eastAsia="仿宋" w:cs="仿宋"/>
          <w:color w:val="000000"/>
          <w:sz w:val="19"/>
          <w:szCs w:val="19"/>
          <w:bdr w:val="none" w:color="auto" w:sz="0" w:space="0"/>
        </w:rPr>
        <w:t>复试时间：4月10号下午2:00笔试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Style w:val="5"/>
          <w:rFonts w:hint="eastAsia" w:ascii="仿宋" w:hAnsi="仿宋" w:eastAsia="仿宋" w:cs="仿宋"/>
          <w:color w:val="000000"/>
          <w:sz w:val="19"/>
          <w:szCs w:val="19"/>
          <w:bdr w:val="none" w:color="auto" w:sz="0" w:space="0"/>
        </w:rPr>
        <w:t>复试地点：教一楼303（南望山校区）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Style w:val="5"/>
          <w:rFonts w:hint="eastAsia" w:ascii="仿宋" w:hAnsi="仿宋" w:eastAsia="仿宋" w:cs="仿宋"/>
          <w:color w:val="000000"/>
          <w:sz w:val="19"/>
          <w:szCs w:val="19"/>
          <w:bdr w:val="none" w:color="auto" w:sz="0" w:space="0"/>
        </w:rPr>
        <w:t>复试时间：4月11号上午9:00面试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Style w:val="5"/>
          <w:rFonts w:hint="eastAsia" w:ascii="仿宋" w:hAnsi="仿宋" w:eastAsia="仿宋" w:cs="仿宋"/>
          <w:color w:val="000000"/>
          <w:sz w:val="19"/>
          <w:szCs w:val="19"/>
          <w:bdr w:val="none" w:color="auto" w:sz="0" w:space="0"/>
        </w:rPr>
        <w:t>复试地点：东教楼A0308（南望山校区）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Style w:val="5"/>
          <w:rFonts w:hint="eastAsia" w:ascii="仿宋" w:hAnsi="仿宋" w:eastAsia="仿宋" w:cs="仿宋"/>
          <w:color w:val="000000"/>
          <w:sz w:val="19"/>
          <w:szCs w:val="19"/>
          <w:bdr w:val="none" w:color="auto" w:sz="0" w:space="0"/>
        </w:rPr>
        <w:t>（五）复试成绩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Fonts w:hint="default" w:ascii="fangsong_gb2312" w:hAnsi="fangsong_gb2312" w:eastAsia="fangsong_gb2312" w:cs="fangsong_gb2312"/>
          <w:color w:val="000000"/>
          <w:sz w:val="19"/>
          <w:szCs w:val="19"/>
          <w:bdr w:val="none" w:color="auto" w:sz="0" w:space="0"/>
        </w:rPr>
        <w:t>1. 复试成绩为百分制，精确至小数点后两位。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300" w:firstLine="560"/>
        <w:jc w:val="both"/>
      </w:pPr>
      <w:r>
        <w:rPr>
          <w:rFonts w:hint="default" w:ascii="fangsong_gb2312" w:hAnsi="fangsong_gb2312" w:eastAsia="fangsong_gb2312" w:cs="fangsong_gb2312"/>
          <w:color w:val="000000"/>
          <w:sz w:val="18"/>
          <w:szCs w:val="18"/>
          <w:bdr w:val="none" w:color="auto" w:sz="0" w:space="0"/>
          <w:shd w:val="clear" w:fill="FFFFFF"/>
        </w:rPr>
        <w:t>复试成绩=笔试成绩*40%+面试成绩*60%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300" w:firstLine="56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Fonts w:hint="default" w:ascii="fangsong_gb2312" w:hAnsi="fangsong_gb2312" w:eastAsia="fangsong_gb2312" w:cs="fangsong_gb2312"/>
          <w:color w:val="000000"/>
          <w:sz w:val="19"/>
          <w:szCs w:val="19"/>
          <w:bdr w:val="none" w:color="auto" w:sz="0" w:space="0"/>
        </w:rPr>
        <w:t>2. 复试成绩一般在复试结束后2天内公示。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70"/>
        <w:jc w:val="both"/>
      </w:pPr>
      <w:r>
        <w:rPr>
          <w:rStyle w:val="5"/>
          <w:rFonts w:hint="eastAsia" w:ascii="仿宋" w:hAnsi="仿宋" w:eastAsia="仿宋" w:cs="仿宋"/>
          <w:color w:val="000000"/>
          <w:sz w:val="19"/>
          <w:szCs w:val="19"/>
          <w:bdr w:val="none" w:color="auto" w:sz="0" w:space="0"/>
        </w:rPr>
        <w:t>（六）复试费用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0"/>
        <w:jc w:val="both"/>
      </w:pPr>
      <w:r>
        <w:rPr>
          <w:rFonts w:hint="default" w:ascii="fangsong_gb2312" w:hAnsi="fangsong_gb2312" w:eastAsia="fangsong_gb2312" w:cs="fangsong_gb2312"/>
          <w:color w:val="000000"/>
          <w:spacing w:val="0"/>
          <w:sz w:val="18"/>
          <w:szCs w:val="18"/>
          <w:bdr w:val="none" w:color="auto" w:sz="0" w:space="0"/>
        </w:rPr>
        <w:t>根据物价文件，复试费用为100元/人。缴费平台网址：http://pay.cug.edu.cn/xysf/（</w:t>
      </w:r>
      <w:r>
        <w:rPr>
          <w:rStyle w:val="5"/>
          <w:rFonts w:hint="eastAsia" w:ascii="仿宋" w:hAnsi="仿宋" w:eastAsia="仿宋" w:cs="仿宋"/>
          <w:color w:val="000000"/>
          <w:spacing w:val="0"/>
          <w:sz w:val="18"/>
          <w:szCs w:val="18"/>
          <w:u w:val="single"/>
          <w:bdr w:val="none" w:color="auto" w:sz="0" w:space="0"/>
        </w:rPr>
        <w:t>考生请使用用户名登录</w:t>
      </w:r>
      <w:r>
        <w:rPr>
          <w:rStyle w:val="5"/>
          <w:rFonts w:hint="default" w:ascii="fangsong_gb2312" w:hAnsi="fangsong_gb2312" w:eastAsia="fangsong_gb2312" w:cs="fangsong_gb2312"/>
          <w:color w:val="000000"/>
          <w:spacing w:val="0"/>
          <w:sz w:val="18"/>
          <w:szCs w:val="18"/>
          <w:bdr w:val="none" w:color="auto" w:sz="0" w:space="0"/>
        </w:rPr>
        <w:t>，用户名为身份证号，密码为CUG@身份证后六位，最后一位X为大写</w:t>
      </w:r>
      <w:r>
        <w:rPr>
          <w:rFonts w:hint="default" w:ascii="fangsong_gb2312" w:hAnsi="fangsong_gb2312" w:eastAsia="fangsong_gb2312" w:cs="fangsong_gb2312"/>
          <w:color w:val="000000"/>
          <w:spacing w:val="0"/>
          <w:sz w:val="18"/>
          <w:szCs w:val="18"/>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Style w:val="5"/>
          <w:rFonts w:hint="eastAsia" w:ascii="仿宋" w:hAnsi="仿宋" w:eastAsia="仿宋" w:cs="仿宋"/>
          <w:color w:val="000000"/>
          <w:sz w:val="18"/>
          <w:szCs w:val="18"/>
          <w:bdr w:val="none" w:color="auto" w:sz="0" w:space="0"/>
        </w:rPr>
        <w:t>（七）复试体检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0"/>
        <w:jc w:val="both"/>
      </w:pPr>
      <w:r>
        <w:rPr>
          <w:rFonts w:hint="default" w:ascii="fangsong_gb2312" w:hAnsi="fangsong_gb2312" w:eastAsia="fangsong_gb2312" w:cs="fangsong_gb2312"/>
          <w:color w:val="000000"/>
          <w:spacing w:val="0"/>
          <w:sz w:val="18"/>
          <w:szCs w:val="18"/>
          <w:bdr w:val="none" w:color="auto" w:sz="0" w:space="0"/>
        </w:rPr>
        <w:t>复试期间不组织开展体检，待考生拟录取后在规定时间参加我校新生入学体检。对于体检结果不合格的将根据教育部有关规定进行处理。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Fonts w:hint="default" w:ascii="fangsong_gb2312" w:hAnsi="fangsong_gb2312" w:eastAsia="fangsong_gb2312" w:cs="fangsong_gb2312"/>
          <w:sz w:val="18"/>
          <w:szCs w:val="18"/>
          <w:bdr w:val="none" w:color="auto" w:sz="0" w:space="0"/>
        </w:rPr>
        <w:t>(八) 未尽要求参照实验室一志愿复试相关规定执行。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Style w:val="5"/>
          <w:rFonts w:hint="eastAsia" w:ascii="仿宋" w:hAnsi="仿宋" w:eastAsia="仿宋" w:cs="仿宋"/>
          <w:color w:val="000000"/>
          <w:sz w:val="18"/>
          <w:szCs w:val="18"/>
          <w:bdr w:val="none" w:color="auto" w:sz="0" w:space="0"/>
        </w:rPr>
        <w:t>五、录取规则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0"/>
      </w:pPr>
      <w:r>
        <w:rPr>
          <w:rFonts w:hint="default" w:ascii="fangsong_gb2312" w:hAnsi="fangsong_gb2312" w:eastAsia="fangsong_gb2312" w:cs="fangsong_gb2312"/>
          <w:color w:val="000000"/>
          <w:spacing w:val="0"/>
          <w:sz w:val="18"/>
          <w:szCs w:val="18"/>
          <w:bdr w:val="none" w:color="auto" w:sz="0" w:space="0"/>
        </w:rPr>
        <w:t>1. 总成绩计算。总成绩=考生初试总分÷初试总分满分×100×50%＋复试成绩（百分制）×50%。总成绩采用百分制，精确至小数点后两位。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fangsong_gb2312" w:hAnsi="fangsong_gb2312" w:eastAsia="fangsong_gb2312" w:cs="fangsong_gb2312"/>
          <w:color w:val="000000"/>
          <w:sz w:val="18"/>
          <w:szCs w:val="18"/>
          <w:bdr w:val="none" w:color="auto" w:sz="0" w:space="0"/>
        </w:rPr>
        <w:t>2. 录取规则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fangsong_gb2312" w:hAnsi="fangsong_gb2312" w:eastAsia="fangsong_gb2312" w:cs="fangsong_gb2312"/>
          <w:color w:val="000000"/>
          <w:sz w:val="18"/>
          <w:szCs w:val="18"/>
          <w:bdr w:val="none" w:color="auto" w:sz="0" w:space="0"/>
        </w:rPr>
        <w:t>①根据考生总成绩，由高至低依次确定拟录取名单。总成绩排名相同的，以初试的总成绩排序；初试总成绩相同的，以统考单科成绩排序。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fangsong_gb2312" w:hAnsi="fangsong_gb2312" w:eastAsia="fangsong_gb2312" w:cs="fangsong_gb2312"/>
          <w:color w:val="000000"/>
          <w:sz w:val="18"/>
          <w:szCs w:val="18"/>
          <w:bdr w:val="none" w:color="auto" w:sz="0" w:space="0"/>
        </w:rPr>
        <w:t>②拟录取考生必须在4月30日前办理完成拟录取手续（完成政审、转人事档案）。若因逾期未办理拟录取手续而造成无法录取的后果，由考生自己承担。所有拟录取名单须报送教育部审核通过，方为正式录取名单。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0"/>
      </w:pPr>
      <w:r>
        <w:rPr>
          <w:rFonts w:hint="eastAsia" w:ascii="仿宋" w:hAnsi="仿宋" w:eastAsia="仿宋" w:cs="仿宋"/>
          <w:color w:val="000000"/>
          <w:spacing w:val="0"/>
          <w:sz w:val="18"/>
          <w:szCs w:val="18"/>
          <w:bdr w:val="none" w:color="auto" w:sz="0" w:space="0"/>
          <w:lang w:val="en-US"/>
        </w:rPr>
        <w:t>③</w:t>
      </w:r>
      <w:r>
        <w:rPr>
          <w:rFonts w:hint="eastAsia" w:ascii="仿宋" w:hAnsi="仿宋" w:eastAsia="仿宋" w:cs="仿宋"/>
          <w:color w:val="000000"/>
          <w:sz w:val="18"/>
          <w:szCs w:val="18"/>
          <w:bdr w:val="none" w:color="auto" w:sz="0" w:space="0"/>
        </w:rPr>
        <w:t>拟录取名单公示10个工作日。公示结束无异议后，实验室将按照下达招生计划情况向研究生院报送拟录取名单。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Style w:val="5"/>
          <w:rFonts w:hint="eastAsia" w:ascii="仿宋" w:hAnsi="仿宋" w:eastAsia="仿宋" w:cs="仿宋"/>
          <w:color w:val="000000"/>
          <w:sz w:val="18"/>
          <w:szCs w:val="18"/>
          <w:bdr w:val="none" w:color="auto" w:sz="0" w:space="0"/>
          <w:lang w:val="en-US"/>
        </w:rPr>
        <w:t>3. </w:t>
      </w:r>
      <w:r>
        <w:rPr>
          <w:rStyle w:val="5"/>
          <w:rFonts w:hint="eastAsia" w:ascii="仿宋" w:hAnsi="仿宋" w:eastAsia="仿宋" w:cs="仿宋"/>
          <w:color w:val="000000"/>
          <w:sz w:val="18"/>
          <w:szCs w:val="18"/>
          <w:bdr w:val="none" w:color="auto" w:sz="0" w:space="0"/>
        </w:rPr>
        <w:t>如有以下情况之一的考生，不予录取或取消录取资格：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90"/>
      </w:pPr>
      <w:r>
        <w:rPr>
          <w:rFonts w:hint="default" w:ascii="fangsong_gb2312" w:hAnsi="fangsong_gb2312" w:eastAsia="fangsong_gb2312" w:cs="fangsong_gb2312"/>
          <w:color w:val="000000"/>
          <w:sz w:val="18"/>
          <w:szCs w:val="18"/>
          <w:bdr w:val="none" w:color="auto" w:sz="0" w:space="0"/>
        </w:rPr>
        <w:t>①思想政治素质和道德品质考核不合格。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90"/>
      </w:pPr>
      <w:r>
        <w:rPr>
          <w:rFonts w:hint="default" w:ascii="fangsong_gb2312" w:hAnsi="fangsong_gb2312" w:eastAsia="fangsong_gb2312" w:cs="fangsong_gb2312"/>
          <w:color w:val="000000"/>
          <w:sz w:val="18"/>
          <w:szCs w:val="18"/>
          <w:bdr w:val="none" w:color="auto" w:sz="0" w:space="0"/>
        </w:rPr>
        <w:t>②未参加复试或复试不合格(复试成绩为复试各环节考核成绩之和，复试成绩低于60分为不合格)。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90"/>
      </w:pPr>
      <w:r>
        <w:rPr>
          <w:rFonts w:hint="default" w:ascii="fangsong_gb2312" w:hAnsi="fangsong_gb2312" w:eastAsia="fangsong_gb2312" w:cs="fangsong_gb2312"/>
          <w:color w:val="000000"/>
          <w:sz w:val="18"/>
          <w:szCs w:val="18"/>
          <w:bdr w:val="none" w:color="auto" w:sz="0" w:space="0"/>
        </w:rPr>
        <w:t>③未经拟录取名单公示。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90"/>
      </w:pPr>
      <w:r>
        <w:rPr>
          <w:rFonts w:hint="default" w:ascii="fangsong_gb2312" w:hAnsi="fangsong_gb2312" w:eastAsia="fangsong_gb2312" w:cs="fangsong_gb2312"/>
          <w:color w:val="000000"/>
          <w:sz w:val="18"/>
          <w:szCs w:val="18"/>
          <w:bdr w:val="none" w:color="auto" w:sz="0" w:space="0"/>
        </w:rPr>
        <w:t>④未按时提交毕业证书等需提供的材料。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90"/>
      </w:pPr>
      <w:r>
        <w:rPr>
          <w:rFonts w:hint="default" w:ascii="fangsong_gb2312" w:hAnsi="fangsong_gb2312" w:eastAsia="fangsong_gb2312" w:cs="fangsong_gb2312"/>
          <w:color w:val="000000"/>
          <w:sz w:val="18"/>
          <w:szCs w:val="18"/>
          <w:bdr w:val="none" w:color="auto" w:sz="0" w:space="0"/>
        </w:rPr>
        <w:t>⑤提供虚假信息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9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Style w:val="5"/>
          <w:rFonts w:hint="eastAsia" w:ascii="仿宋" w:hAnsi="仿宋" w:eastAsia="仿宋" w:cs="仿宋"/>
          <w:color w:val="000000"/>
          <w:sz w:val="18"/>
          <w:szCs w:val="18"/>
          <w:bdr w:val="none" w:color="auto" w:sz="0" w:space="0"/>
          <w:lang w:val="en-US"/>
        </w:rPr>
        <w:t>4. </w:t>
      </w:r>
      <w:r>
        <w:rPr>
          <w:rStyle w:val="5"/>
          <w:rFonts w:hint="eastAsia" w:ascii="仿宋" w:hAnsi="仿宋" w:eastAsia="仿宋" w:cs="仿宋"/>
          <w:color w:val="000000"/>
          <w:sz w:val="18"/>
          <w:szCs w:val="18"/>
          <w:bdr w:val="none" w:color="auto" w:sz="0" w:space="0"/>
        </w:rPr>
        <w:t>录取类别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Fonts w:hint="default" w:ascii="fangsong_gb2312" w:hAnsi="fangsong_gb2312" w:eastAsia="fangsong_gb2312" w:cs="fangsong_gb2312"/>
          <w:color w:val="000000"/>
          <w:sz w:val="18"/>
          <w:szCs w:val="18"/>
          <w:bdr w:val="none" w:color="auto" w:sz="0" w:space="0"/>
        </w:rPr>
        <w:t>非定向：非定向硕士研究生人事档案须在规定时间内转至学校。毕业时，非定向就业的硕士研究生按本人与用人单位双向选择的办法就业。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Style w:val="5"/>
          <w:rFonts w:hint="eastAsia" w:ascii="仿宋" w:hAnsi="仿宋" w:eastAsia="仿宋" w:cs="仿宋"/>
          <w:color w:val="000000"/>
          <w:sz w:val="18"/>
          <w:szCs w:val="18"/>
          <w:bdr w:val="none" w:color="auto" w:sz="0" w:space="0"/>
          <w:lang w:val="en-US"/>
        </w:rPr>
        <w:t>5. </w:t>
      </w:r>
      <w:r>
        <w:rPr>
          <w:rStyle w:val="5"/>
          <w:rFonts w:hint="eastAsia" w:ascii="仿宋" w:hAnsi="仿宋" w:eastAsia="仿宋" w:cs="仿宋"/>
          <w:color w:val="000000"/>
          <w:sz w:val="18"/>
          <w:szCs w:val="18"/>
          <w:bdr w:val="none" w:color="auto" w:sz="0" w:space="0"/>
        </w:rPr>
        <w:t>学习方式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Fonts w:hint="default" w:ascii="fangsong_gb2312" w:hAnsi="fangsong_gb2312" w:eastAsia="fangsong_gb2312" w:cs="fangsong_gb2312"/>
          <w:color w:val="000000"/>
          <w:sz w:val="18"/>
          <w:szCs w:val="18"/>
          <w:bdr w:val="none" w:color="auto" w:sz="0" w:space="0"/>
        </w:rPr>
        <w:t>全日制：在基本修业年限或者学校规定年限内，须全脱产在校学习。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Style w:val="5"/>
          <w:rFonts w:hint="eastAsia" w:ascii="仿宋" w:hAnsi="仿宋" w:eastAsia="仿宋" w:cs="仿宋"/>
          <w:color w:val="000000"/>
          <w:sz w:val="18"/>
          <w:szCs w:val="18"/>
          <w:bdr w:val="none" w:color="auto" w:sz="0" w:space="0"/>
          <w:lang w:val="en-US"/>
        </w:rPr>
        <w:t>6. </w:t>
      </w:r>
      <w:r>
        <w:rPr>
          <w:rStyle w:val="5"/>
          <w:rFonts w:hint="eastAsia" w:ascii="仿宋" w:hAnsi="仿宋" w:eastAsia="仿宋" w:cs="仿宋"/>
          <w:color w:val="000000"/>
          <w:sz w:val="18"/>
          <w:szCs w:val="18"/>
          <w:bdr w:val="none" w:color="auto" w:sz="0" w:space="0"/>
        </w:rPr>
        <w:t>学费及奖助学金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pPr>
      <w:r>
        <w:rPr>
          <w:rFonts w:hint="default" w:ascii="fangsong_gb2312" w:hAnsi="fangsong_gb2312" w:eastAsia="fangsong_gb2312" w:cs="fangsong_gb2312"/>
          <w:color w:val="000000"/>
          <w:sz w:val="18"/>
          <w:szCs w:val="18"/>
          <w:bdr w:val="none" w:color="auto" w:sz="0" w:space="0"/>
        </w:rPr>
        <w:t>学费请查阅《中国地质大学（武汉）2023年招收攻读硕士学位研究生招生简章》相关标准，奖助学金根据学校奖助相关政策执行。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r>
        <w:rPr>
          <w:rStyle w:val="5"/>
          <w:rFonts w:hint="eastAsia" w:ascii="仿宋" w:hAnsi="仿宋" w:eastAsia="仿宋" w:cs="仿宋"/>
          <w:color w:val="000000"/>
          <w:sz w:val="18"/>
          <w:szCs w:val="18"/>
          <w:bdr w:val="none" w:color="auto" w:sz="0" w:space="0"/>
        </w:rPr>
        <w:t>六、其他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0" w:afterAutospacing="0" w:line="240" w:lineRule="atLeast"/>
        <w:ind w:left="450" w:right="0" w:firstLine="0"/>
      </w:pPr>
      <w:r>
        <w:rPr>
          <w:rFonts w:hint="eastAsia" w:ascii="仿宋" w:hAnsi="仿宋" w:eastAsia="仿宋" w:cs="仿宋"/>
          <w:color w:val="000000"/>
          <w:sz w:val="19"/>
          <w:szCs w:val="19"/>
          <w:bdr w:val="none" w:color="auto" w:sz="0" w:space="0"/>
        </w:rPr>
        <w:t>通讯地址: </w:t>
      </w:r>
      <w:r>
        <w:rPr>
          <w:rFonts w:hint="eastAsia" w:ascii="仿宋" w:hAnsi="仿宋" w:eastAsia="仿宋" w:cs="仿宋"/>
          <w:color w:val="333333"/>
          <w:sz w:val="19"/>
          <w:szCs w:val="19"/>
          <w:bdr w:val="none" w:color="auto" w:sz="0" w:space="0"/>
          <w:shd w:val="clear" w:fill="FFFFFF"/>
        </w:rPr>
        <w:t>湖北省武汉东湖新技术开发区锦程街68号中国地质大学地质过程与矿产资源国家重点实验室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290"/>
      </w:pPr>
      <w:r>
        <w:rPr>
          <w:rStyle w:val="5"/>
          <w:rFonts w:hint="default" w:ascii="fangsong_gb2312" w:hAnsi="fangsong_gb2312" w:eastAsia="fangsong_gb2312" w:cs="fangsong_gb2312"/>
          <w:sz w:val="18"/>
          <w:szCs w:val="18"/>
          <w:bdr w:val="none" w:color="auto" w:sz="0" w:space="0"/>
        </w:rPr>
        <w:t>（请在信封外注明“研招”字样，并通过邮政EMS邮寄，请勿选择其他快递公司邮寄）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0" w:afterAutospacing="0" w:line="240" w:lineRule="atLeast"/>
        <w:ind w:left="450" w:right="0" w:firstLine="0"/>
      </w:pPr>
      <w:r>
        <w:rPr>
          <w:rFonts w:hint="default" w:ascii="fangsong_gb2312" w:hAnsi="fangsong_gb2312" w:eastAsia="fangsong_gb2312" w:cs="fangsong_gb2312"/>
          <w:color w:val="000000"/>
          <w:sz w:val="18"/>
          <w:szCs w:val="18"/>
          <w:bdr w:val="none" w:color="auto" w:sz="0" w:space="0"/>
        </w:rPr>
        <w:t>邮政编码:430078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0" w:afterAutospacing="0" w:line="240" w:lineRule="atLeast"/>
        <w:ind w:left="450" w:right="0" w:firstLine="0"/>
      </w:pPr>
      <w:r>
        <w:rPr>
          <w:rFonts w:hint="default" w:ascii="fangsong_gb2312" w:hAnsi="fangsong_gb2312" w:eastAsia="fangsong_gb2312" w:cs="fangsong_gb2312"/>
          <w:color w:val="000000"/>
          <w:sz w:val="18"/>
          <w:szCs w:val="18"/>
          <w:bdr w:val="none" w:color="auto" w:sz="0" w:space="0"/>
        </w:rPr>
        <w:t>电话: 027-67885096 Email:286366497@qq.com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0" w:afterAutospacing="0" w:line="240" w:lineRule="atLeast"/>
        <w:ind w:left="450" w:right="0" w:firstLine="0"/>
      </w:pPr>
      <w:r>
        <w:rPr>
          <w:rStyle w:val="5"/>
          <w:rFonts w:hint="eastAsia" w:ascii="仿宋" w:hAnsi="仿宋" w:eastAsia="仿宋" w:cs="仿宋"/>
          <w:color w:val="000000"/>
          <w:sz w:val="19"/>
          <w:szCs w:val="19"/>
          <w:bdr w:val="none" w:color="auto" w:sz="0" w:space="0"/>
          <w:lang w:val="en-US"/>
        </w:rPr>
        <w:t>2. </w:t>
      </w:r>
      <w:r>
        <w:rPr>
          <w:rStyle w:val="5"/>
          <w:rFonts w:hint="eastAsia" w:ascii="仿宋" w:hAnsi="仿宋" w:eastAsia="仿宋" w:cs="仿宋"/>
          <w:color w:val="000000"/>
          <w:sz w:val="19"/>
          <w:szCs w:val="19"/>
          <w:bdr w:val="none" w:color="auto" w:sz="0" w:space="0"/>
        </w:rPr>
        <w:t>申诉渠道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fangsong_gb2312" w:hAnsi="fangsong_gb2312" w:eastAsia="fangsong_gb2312" w:cs="fangsong_gb2312"/>
          <w:color w:val="000000"/>
          <w:sz w:val="18"/>
          <w:szCs w:val="18"/>
          <w:bdr w:val="none" w:color="auto" w:sz="0" w:space="0"/>
        </w:rPr>
        <w:t>研究生院：027-67885153；校监察处：027-67884345。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fangsong_gb2312" w:hAnsi="fangsong_gb2312" w:eastAsia="fangsong_gb2312" w:cs="fangsong_gb2312"/>
          <w:color w:val="000000"/>
          <w:sz w:val="18"/>
          <w:szCs w:val="18"/>
          <w:bdr w:val="none" w:color="auto" w:sz="0" w:space="0"/>
        </w:rPr>
        <w:t>举报邮箱：</w:t>
      </w:r>
      <w:r>
        <w:rPr>
          <w:rFonts w:hint="default" w:ascii="fangsong_gb2312" w:hAnsi="fangsong_gb2312" w:eastAsia="fangsong_gb2312" w:cs="fangsong_gb2312"/>
          <w:color w:val="000000"/>
          <w:sz w:val="18"/>
          <w:szCs w:val="18"/>
          <w:u w:val="single"/>
          <w:bdr w:val="none" w:color="auto" w:sz="0" w:space="0"/>
        </w:rPr>
        <w:fldChar w:fldCharType="begin"/>
      </w:r>
      <w:r>
        <w:rPr>
          <w:rFonts w:hint="default" w:ascii="fangsong_gb2312" w:hAnsi="fangsong_gb2312" w:eastAsia="fangsong_gb2312" w:cs="fangsong_gb2312"/>
          <w:color w:val="000000"/>
          <w:sz w:val="18"/>
          <w:szCs w:val="18"/>
          <w:u w:val="single"/>
          <w:bdr w:val="none" w:color="auto" w:sz="0" w:space="0"/>
        </w:rPr>
        <w:instrText xml:space="preserve"> HYPERLINK "mailto:yzb@cug.edu.cn" </w:instrText>
      </w:r>
      <w:r>
        <w:rPr>
          <w:rFonts w:hint="default" w:ascii="fangsong_gb2312" w:hAnsi="fangsong_gb2312" w:eastAsia="fangsong_gb2312" w:cs="fangsong_gb2312"/>
          <w:color w:val="000000"/>
          <w:sz w:val="18"/>
          <w:szCs w:val="18"/>
          <w:u w:val="single"/>
          <w:bdr w:val="none" w:color="auto" w:sz="0" w:space="0"/>
        </w:rPr>
        <w:fldChar w:fldCharType="separate"/>
      </w:r>
      <w:r>
        <w:rPr>
          <w:rStyle w:val="6"/>
          <w:rFonts w:hint="default" w:ascii="fangsong_gb2312" w:hAnsi="fangsong_gb2312" w:eastAsia="fangsong_gb2312" w:cs="fangsong_gb2312"/>
          <w:color w:val="000000"/>
          <w:sz w:val="18"/>
          <w:szCs w:val="18"/>
          <w:u w:val="single"/>
          <w:bdr w:val="none" w:color="auto" w:sz="0" w:space="0"/>
        </w:rPr>
        <w:t>yzb@cug.edu.cn</w:t>
      </w:r>
      <w:r>
        <w:rPr>
          <w:rFonts w:hint="default" w:ascii="fangsong_gb2312" w:hAnsi="fangsong_gb2312" w:eastAsia="fangsong_gb2312" w:cs="fangsong_gb2312"/>
          <w:color w:val="000000"/>
          <w:sz w:val="18"/>
          <w:szCs w:val="18"/>
          <w:u w:val="single"/>
          <w:bdr w:val="none" w:color="auto" w:sz="0" w:space="0"/>
        </w:rPr>
        <w:fldChar w:fldCharType="end"/>
      </w:r>
      <w:r>
        <w:rPr>
          <w:rFonts w:hint="default" w:ascii="fangsong_gb2312" w:hAnsi="fangsong_gb2312" w:eastAsia="fangsong_gb2312" w:cs="fangsong_gb2312"/>
          <w:color w:val="000000"/>
          <w:sz w:val="18"/>
          <w:szCs w:val="18"/>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4280" w:right="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4280" w:right="0"/>
        <w:jc w:val="center"/>
      </w:pPr>
      <w:r>
        <w:rPr>
          <w:rFonts w:hint="default" w:ascii="fangsong_gb2312" w:hAnsi="fangsong_gb2312" w:eastAsia="fangsong_gb2312" w:cs="fangsong_gb2312"/>
          <w:color w:val="000000"/>
          <w:sz w:val="18"/>
          <w:szCs w:val="18"/>
          <w:bdr w:val="none" w:color="auto" w:sz="0" w:space="0"/>
        </w:rPr>
        <w:t>地质矿国重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4280" w:right="0"/>
        <w:jc w:val="center"/>
      </w:pPr>
      <w:r>
        <w:rPr>
          <w:rFonts w:hint="default" w:ascii="fangsong_gb2312" w:hAnsi="fangsong_gb2312" w:eastAsia="fangsong_gb2312" w:cs="fangsong_gb2312"/>
          <w:color w:val="000000"/>
          <w:sz w:val="18"/>
          <w:szCs w:val="18"/>
          <w:bdr w:val="none" w:color="auto" w:sz="0" w:space="0"/>
        </w:rPr>
        <w:t>2023年3月31日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F002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2023-05-20T08:01:42Z</dcterms:created>
  <dc:creator>Administrator</dc:creator>
  <cp:lastModifiedBy>王英</cp:lastModifiedBy>
  <dcterms:modified xsi:type="dcterms:W3CDTF">2023-05-20T08:01:55Z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32625C41CD7E4A6CB9AFC864F5DD2CED</vt:lpwstr>
  </property>
</Properties>
</file>