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sz w:val="18"/>
          <w:szCs w:val="18"/>
          <w:bdr w:val="none" w:color="auto" w:sz="0" w:space="0"/>
          <w:shd w:val="clear" w:fill="FFFFFF"/>
        </w:rPr>
        <w:t>计算机学院2023年硕士研究生招生调剂复试录取工作方案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10" w:lineRule="atLeast"/>
        <w:ind w:left="0" w:right="0" w:firstLine="0"/>
        <w:jc w:val="center"/>
        <w:rPr>
          <w:rFonts w:ascii="微软雅黑" w:hAnsi="微软雅黑" w:eastAsia="微软雅黑" w:cs="微软雅黑"/>
          <w:caps w:val="0"/>
          <w:color w:val="3C3C3C"/>
          <w:spacing w:val="0"/>
          <w:sz w:val="14"/>
          <w:szCs w:val="14"/>
        </w:rPr>
      </w:pPr>
      <w:r>
        <w:rPr>
          <w:rFonts w:hint="eastAsia" w:ascii="微软雅黑" w:hAnsi="微软雅黑" w:eastAsia="微软雅黑" w:cs="微软雅黑"/>
          <w:caps w:val="0"/>
          <w:color w:val="787878"/>
          <w:spacing w:val="0"/>
          <w:sz w:val="14"/>
          <w:szCs w:val="14"/>
          <w:bdr w:val="none" w:color="auto" w:sz="0" w:space="0"/>
          <w:shd w:val="clear" w:fill="F4F4F4"/>
        </w:rPr>
        <w:t>发布人：梁老师发表时间：2023-03-31点击：19057次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ascii="仿宋" w:hAnsi="仿宋" w:eastAsia="仿宋" w:cs="仿宋"/>
          <w:i w:val="0"/>
          <w:iCs w:val="0"/>
          <w:caps w:val="0"/>
          <w:color w:val="333333"/>
          <w:spacing w:val="0"/>
          <w:sz w:val="19"/>
          <w:szCs w:val="19"/>
          <w:bdr w:val="none" w:color="auto" w:sz="0" w:space="0"/>
          <w:shd w:val="clear" w:fill="FFFFFF"/>
        </w:rPr>
        <w:t>根据教育部《</w:t>
      </w:r>
      <w:r>
        <w:rPr>
          <w:rFonts w:hint="eastAsia" w:ascii="仿宋" w:hAnsi="仿宋" w:eastAsia="仿宋" w:cs="仿宋"/>
          <w:i w:val="0"/>
          <w:iCs w:val="0"/>
          <w:caps w:val="0"/>
          <w:color w:val="333333"/>
          <w:spacing w:val="0"/>
          <w:sz w:val="19"/>
          <w:szCs w:val="19"/>
          <w:bdr w:val="none" w:color="auto" w:sz="0" w:space="0"/>
          <w:shd w:val="clear" w:fill="FFFFFF"/>
        </w:rPr>
        <w:t>2023年全国硕士研究生招生工作管理规定》和学校有关文件精神，结合我院招生工作实际情况，制订我院2023年硕士研究生调剂复试工作方案如下：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20" w:lineRule="atLeast"/>
        <w:ind w:left="0" w:right="0" w:firstLine="36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 申请调剂我院的考生还须符合以下要求：根据计算机学院学科专业特点和生源结构需求，按照“按需招生、全面考查、择优录取、宁缺毋滥”原则，在参考考生初试成绩的基础上，我院将充分考虑考生本科所在学科专业及科研潜力等因素择优确定调剂考生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2.1 申请调剂我院</w:t>
      </w:r>
      <w:r>
        <w:rPr>
          <w:rStyle w:val="6"/>
          <w:rFonts w:hint="eastAsia" w:ascii="仿宋" w:hAnsi="仿宋" w:eastAsia="仿宋" w:cs="仿宋"/>
          <w:i w:val="0"/>
          <w:iCs w:val="0"/>
          <w:caps w:val="0"/>
          <w:color w:val="333333"/>
          <w:spacing w:val="0"/>
          <w:sz w:val="19"/>
          <w:szCs w:val="19"/>
          <w:bdr w:val="none" w:color="auto" w:sz="0" w:space="0"/>
          <w:shd w:val="clear" w:fill="FFFFFF"/>
        </w:rPr>
        <w:t>全日制</w:t>
      </w:r>
      <w:r>
        <w:rPr>
          <w:rFonts w:hint="eastAsia" w:ascii="仿宋" w:hAnsi="仿宋" w:eastAsia="仿宋" w:cs="仿宋"/>
          <w:i w:val="0"/>
          <w:iCs w:val="0"/>
          <w:caps w:val="0"/>
          <w:color w:val="333333"/>
          <w:spacing w:val="0"/>
          <w:sz w:val="19"/>
          <w:szCs w:val="19"/>
          <w:bdr w:val="none" w:color="auto" w:sz="0" w:space="0"/>
          <w:shd w:val="clear" w:fill="FFFFFF"/>
        </w:rPr>
        <w:t>专业的考生须符合下述要求：本科专业应为计算机科学与技术、信息安全、网络工程、空间信息与数字技术、软件工程、智能科学与技术等</w:t>
      </w:r>
      <w:r>
        <w:rPr>
          <w:rStyle w:val="6"/>
          <w:rFonts w:hint="eastAsia" w:ascii="仿宋" w:hAnsi="仿宋" w:eastAsia="仿宋" w:cs="仿宋"/>
          <w:i w:val="0"/>
          <w:iCs w:val="0"/>
          <w:caps w:val="0"/>
          <w:color w:val="333333"/>
          <w:spacing w:val="0"/>
          <w:sz w:val="19"/>
          <w:szCs w:val="19"/>
          <w:bdr w:val="none" w:color="auto" w:sz="0" w:space="0"/>
          <w:shd w:val="clear" w:fill="FFFFFF"/>
        </w:rPr>
        <w:t>计算机类专业</w:t>
      </w:r>
      <w:r>
        <w:rPr>
          <w:rFonts w:hint="eastAsia" w:ascii="仿宋" w:hAnsi="仿宋" w:eastAsia="仿宋" w:cs="仿宋"/>
          <w:i w:val="0"/>
          <w:iCs w:val="0"/>
          <w:caps w:val="0"/>
          <w:color w:val="333333"/>
          <w:spacing w:val="0"/>
          <w:sz w:val="19"/>
          <w:szCs w:val="19"/>
          <w:bdr w:val="none" w:color="auto" w:sz="0" w:space="0"/>
          <w:shd w:val="clear" w:fill="FFFFFF"/>
        </w:rPr>
        <w:t>之一（详细见《普通高等学校本科专业目录(2022年)》），且依托学科在第四轮全国高校学科评估中达到B或B以上。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2.2 申请调剂我院</w:t>
      </w:r>
      <w:r>
        <w:rPr>
          <w:rStyle w:val="6"/>
          <w:rFonts w:hint="eastAsia" w:ascii="仿宋" w:hAnsi="仿宋" w:eastAsia="仿宋" w:cs="仿宋"/>
          <w:i w:val="0"/>
          <w:iCs w:val="0"/>
          <w:caps w:val="0"/>
          <w:color w:val="333333"/>
          <w:spacing w:val="0"/>
          <w:sz w:val="19"/>
          <w:szCs w:val="19"/>
          <w:bdr w:val="none" w:color="auto" w:sz="0" w:space="0"/>
          <w:shd w:val="clear" w:fill="FFFFFF"/>
        </w:rPr>
        <w:t>非全日制</w:t>
      </w:r>
      <w:r>
        <w:rPr>
          <w:rFonts w:hint="eastAsia" w:ascii="仿宋" w:hAnsi="仿宋" w:eastAsia="仿宋" w:cs="仿宋"/>
          <w:i w:val="0"/>
          <w:iCs w:val="0"/>
          <w:caps w:val="0"/>
          <w:color w:val="333333"/>
          <w:spacing w:val="0"/>
          <w:sz w:val="19"/>
          <w:szCs w:val="19"/>
          <w:bdr w:val="none" w:color="auto" w:sz="0" w:space="0"/>
          <w:shd w:val="clear" w:fill="FFFFFF"/>
        </w:rPr>
        <w:t>专业的考生须符合下述要求：仅接收报考类别为定向就业（含调剂时申请转为定向就业）的考生申请调剂，本科专业应为计算机科学与技术、信息安全、网络工程、空间信息与数字技术、软件工程、智能科学与技术等</w:t>
      </w:r>
      <w:r>
        <w:rPr>
          <w:rStyle w:val="6"/>
          <w:rFonts w:hint="eastAsia" w:ascii="仿宋" w:hAnsi="仿宋" w:eastAsia="仿宋" w:cs="仿宋"/>
          <w:i w:val="0"/>
          <w:iCs w:val="0"/>
          <w:caps w:val="0"/>
          <w:color w:val="333333"/>
          <w:spacing w:val="0"/>
          <w:sz w:val="19"/>
          <w:szCs w:val="19"/>
          <w:bdr w:val="none" w:color="auto" w:sz="0" w:space="0"/>
          <w:shd w:val="clear" w:fill="FFFFFF"/>
        </w:rPr>
        <w:t>计算机类或相近专业</w:t>
      </w:r>
      <w:r>
        <w:rPr>
          <w:rFonts w:hint="eastAsia" w:ascii="仿宋" w:hAnsi="仿宋" w:eastAsia="仿宋" w:cs="仿宋"/>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3.</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4. 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5. 一志愿报考专硕的考生不能调剂学硕。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二、接收调剂的专业复试线及指标</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89"/>
        <w:gridCol w:w="1689"/>
        <w:gridCol w:w="2033"/>
        <w:gridCol w:w="1358"/>
        <w:gridCol w:w="1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25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专业名称</w:t>
            </w:r>
          </w:p>
        </w:tc>
        <w:tc>
          <w:tcPr>
            <w:tcW w:w="23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类型</w:t>
            </w:r>
          </w:p>
        </w:tc>
        <w:tc>
          <w:tcPr>
            <w:tcW w:w="2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复试分数线</w:t>
            </w:r>
          </w:p>
        </w:tc>
        <w:tc>
          <w:tcPr>
            <w:tcW w:w="18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普通计划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调剂指标</w:t>
            </w:r>
          </w:p>
        </w:tc>
        <w:tc>
          <w:tcPr>
            <w:tcW w:w="11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追加指标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0" w:hRule="atLeast"/>
        </w:trPr>
        <w:tc>
          <w:tcPr>
            <w:tcW w:w="21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（0812Z1）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信息安全</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5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50/80/300</w:t>
            </w:r>
          </w:p>
        </w:tc>
        <w:tc>
          <w:tcPr>
            <w:tcW w:w="1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9</w:t>
            </w:r>
          </w:p>
        </w:tc>
        <w:tc>
          <w:tcPr>
            <w:tcW w:w="1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rPr>
        <w:tc>
          <w:tcPr>
            <w:tcW w:w="21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（0818Z3)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地学信息工程</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5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50/80/290</w:t>
            </w:r>
          </w:p>
        </w:tc>
        <w:tc>
          <w:tcPr>
            <w:tcW w:w="1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7</w:t>
            </w:r>
          </w:p>
        </w:tc>
        <w:tc>
          <w:tcPr>
            <w:tcW w:w="1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rPr>
        <w:tc>
          <w:tcPr>
            <w:tcW w:w="21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（083500）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软件工程</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5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50/80/300</w:t>
            </w:r>
          </w:p>
        </w:tc>
        <w:tc>
          <w:tcPr>
            <w:tcW w:w="1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3</w:t>
            </w:r>
          </w:p>
        </w:tc>
        <w:tc>
          <w:tcPr>
            <w:tcW w:w="16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rPr>
        <w:tc>
          <w:tcPr>
            <w:tcW w:w="21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（085400）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电子信息</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专硕</w:t>
            </w:r>
          </w:p>
        </w:tc>
        <w:tc>
          <w:tcPr>
            <w:tcW w:w="25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50/80/328</w:t>
            </w:r>
          </w:p>
        </w:tc>
        <w:tc>
          <w:tcPr>
            <w:tcW w:w="1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6</w:t>
            </w:r>
          </w:p>
        </w:tc>
        <w:tc>
          <w:tcPr>
            <w:tcW w:w="17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rPr>
        <w:tc>
          <w:tcPr>
            <w:tcW w:w="21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（085405）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计算机技术</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专硕</w:t>
            </w:r>
          </w:p>
        </w:tc>
        <w:tc>
          <w:tcPr>
            <w:tcW w:w="25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38/57/286</w:t>
            </w:r>
          </w:p>
        </w:tc>
        <w:tc>
          <w:tcPr>
            <w:tcW w:w="1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17</w:t>
            </w:r>
          </w:p>
        </w:tc>
        <w:tc>
          <w:tcPr>
            <w:tcW w:w="17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20" w:lineRule="atLeast"/>
        <w:ind w:left="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　　三、调剂复试程序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4月6日，研招网调剂服务系统开通。我院将发布调剂余额信息，持续12个小时。请考生在研招网调剂服务系统填报正式调剂志愿信息,调剂志愿锁定时间为36小时。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 考生必须在2小时内接收我院的复试通知，不及时回复的视为自动放弃，取消复试资格。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3. 复试通过后考生必须在2小时内接收我院的待录取通知，不及时回复的视为自动放弃，取消待录取资格。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4.</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最终调剂录取结果以中国研究生招生信息网为准，同时请关注我院网站相关通知。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20"/>
          <w:sz w:val="19"/>
          <w:szCs w:val="19"/>
          <w:bdr w:val="none" w:color="auto" w:sz="0" w:space="0"/>
          <w:shd w:val="clear" w:fill="FFFFFF"/>
        </w:rPr>
        <w:t>（一）</w:t>
      </w:r>
      <w:r>
        <w:rPr>
          <w:rStyle w:val="6"/>
          <w:rFonts w:hint="eastAsia" w:ascii="仿宋" w:hAnsi="仿宋" w:eastAsia="仿宋" w:cs="仿宋"/>
          <w:i w:val="0"/>
          <w:iCs w:val="0"/>
          <w:caps w:val="0"/>
          <w:color w:val="333333"/>
          <w:spacing w:val="0"/>
          <w:sz w:val="19"/>
          <w:szCs w:val="19"/>
          <w:bdr w:val="none" w:color="auto" w:sz="0" w:space="0"/>
          <w:shd w:val="clear" w:fill="FFFFFF"/>
        </w:rPr>
        <w:t>调剂复试形式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7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2023年我院调剂复试形式为线下现场复试。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②毕业证与学位证原件及复印件（应届本科毕业生须持学生证或学籍在线验证报告，应届本科生入学前不能取得毕业证书的取消其入学资格；学历有疑问的考生须提供学历认证报告或电子注册备案表）；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④《中国地质大学(武汉)2023年硕士研究生招生思想政治品德表现审查表》（附件1）；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⑤现场签订《中国地质大学(武汉)2023年硕士研究生招生复试诚信应考及保密承诺书》；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⑥对于不符合报考条件者，资格审查不予通过。所有资格审查材料必须为原件，并上交复印件。资格审查不通过者不予复试。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 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审查时间：2023年4月10日上午9：30-11：30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审查地点：中国地质大学（武汉）南望山校区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131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北区综合楼204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复试由专业课笔试和综合面试两部分组成。外语听说水平考核在综合面试中进行。复试的总分数为200分，其中笔试、面试各100分。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考生参加复试所有环节均须携带初试准考证和身份证，并提前30分钟到场。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w:t>
      </w:r>
      <w:r>
        <w:rPr>
          <w:rStyle w:val="6"/>
          <w:rFonts w:hint="eastAsia" w:ascii="仿宋" w:hAnsi="仿宋" w:eastAsia="仿宋" w:cs="仿宋"/>
          <w:i w:val="0"/>
          <w:iCs w:val="0"/>
          <w:caps w:val="0"/>
          <w:color w:val="333333"/>
          <w:spacing w:val="0"/>
          <w:sz w:val="19"/>
          <w:szCs w:val="19"/>
          <w:bdr w:val="none" w:color="auto" w:sz="0" w:space="0"/>
          <w:shd w:val="clear" w:fill="FFFFFF"/>
        </w:rPr>
        <w:t>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笔试主要是专业综合测试，重点考察考生对本学科专业基础知识的综合掌握情况，内容涵盖所在学科对应的本科主干专业基础课和专业课。笔试时间为2个小时，具体信息请见下表：</w:t>
      </w:r>
    </w:p>
    <w:tbl>
      <w:tblPr>
        <w:tblW w:w="60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38"/>
        <w:gridCol w:w="1197"/>
        <w:gridCol w:w="1439"/>
        <w:gridCol w:w="1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inset" w:color="000000" w:sz="4" w:space="0"/>
              <w:left w:val="inset" w:color="000000" w:sz="4" w:space="0"/>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专业名称</w:t>
            </w:r>
          </w:p>
        </w:tc>
        <w:tc>
          <w:tcPr>
            <w:tcW w:w="120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笔试科目</w:t>
            </w:r>
          </w:p>
        </w:tc>
        <w:tc>
          <w:tcPr>
            <w:tcW w:w="144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笔试时间</w:t>
            </w:r>
          </w:p>
        </w:tc>
        <w:tc>
          <w:tcPr>
            <w:tcW w:w="164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(0812Z1)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（0818Z3）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地学信息工程</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地质信息系统</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（083500）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软件工程</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（085400）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电子信息</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(085405)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计算机技术</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原理</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北区综合楼407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笔试内容及参考科目请见计算机学院2023年硕士研究生考试大纲（</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"https://cs.cug.edu.cn/info/1021/4190.htm"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00"/>
          <w:spacing w:val="0"/>
          <w:sz w:val="19"/>
          <w:szCs w:val="19"/>
          <w:u w:val="none"/>
          <w:bdr w:val="none" w:color="auto" w:sz="0" w:space="0"/>
          <w:shd w:val="clear" w:fill="FFFFFF"/>
        </w:rPr>
        <w:t>https://cs.cug.edu.cn/info/1021/4190.htm</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w:t>
      </w:r>
      <w:r>
        <w:rPr>
          <w:rStyle w:val="6"/>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19"/>
          <w:szCs w:val="19"/>
          <w:bdr w:val="none" w:color="auto" w:sz="0" w:space="0"/>
          <w:shd w:val="clear" w:fill="FFFFFF"/>
        </w:rPr>
        <w:t>综合面试。</w:t>
      </w:r>
      <w:r>
        <w:rPr>
          <w:rFonts w:hint="eastAsia" w:ascii="仿宋" w:hAnsi="仿宋" w:eastAsia="仿宋" w:cs="仿宋"/>
          <w:i w:val="0"/>
          <w:iCs w:val="0"/>
          <w:caps w:val="0"/>
          <w:color w:val="333333"/>
          <w:spacing w:val="0"/>
          <w:sz w:val="19"/>
          <w:szCs w:val="19"/>
          <w:bdr w:val="none" w:color="auto" w:sz="0" w:space="0"/>
          <w:shd w:val="clear" w:fill="FFFFFF"/>
        </w:rPr>
        <w:t>面试以考察考生的外语能力水平、专业基本理论与方法、创新能力、实践素质和大学期间成绩及既往学业基础为主。面试主要包括三个阶段：第一阶段为考生英文自述及英文回答问题、第二阶段为专业问题抽签回答；第三阶段综合素质考察，主要通过审阅考生现场递交的大学学习成绩单、毕业论文、科研成果、专家推荐信等补充材料及提问，对考生既往学业、一贯表现、科研能力、综合素质等情况的全面考查。各部分分值及占比情况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0"/>
        <w:gridCol w:w="1130"/>
        <w:gridCol w:w="950"/>
        <w:gridCol w:w="1100"/>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30" w:hRule="atLeast"/>
          <w:jc w:val="center"/>
        </w:trPr>
        <w:tc>
          <w:tcPr>
            <w:tcW w:w="1040" w:type="dxa"/>
            <w:tcBorders>
              <w:top w:val="inset" w:color="000000" w:sz="4" w:space="0"/>
              <w:left w:val="inset" w:color="000000" w:sz="4" w:space="0"/>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外语能力</w:t>
            </w:r>
          </w:p>
        </w:tc>
        <w:tc>
          <w:tcPr>
            <w:tcW w:w="113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专业基本理论与方法</w:t>
            </w:r>
          </w:p>
        </w:tc>
        <w:tc>
          <w:tcPr>
            <w:tcW w:w="95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创新能力、实践素质</w:t>
            </w:r>
          </w:p>
        </w:tc>
        <w:tc>
          <w:tcPr>
            <w:tcW w:w="110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大学期间成绩及既往学业基础</w:t>
            </w:r>
          </w:p>
        </w:tc>
        <w:tc>
          <w:tcPr>
            <w:tcW w:w="98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面试总分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90" w:hRule="atLeast"/>
          <w:jc w:val="center"/>
        </w:trPr>
        <w:tc>
          <w:tcPr>
            <w:tcW w:w="1040" w:type="dxa"/>
            <w:tcBorders>
              <w:top w:val="nil"/>
              <w:left w:val="inset" w:color="000000" w:sz="4" w:space="0"/>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w:t>
            </w:r>
          </w:p>
        </w:tc>
        <w:tc>
          <w:tcPr>
            <w:tcW w:w="113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w:t>
            </w:r>
          </w:p>
        </w:tc>
        <w:tc>
          <w:tcPr>
            <w:tcW w:w="95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w:t>
            </w:r>
          </w:p>
        </w:tc>
        <w:tc>
          <w:tcPr>
            <w:tcW w:w="110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w:t>
            </w:r>
          </w:p>
        </w:tc>
        <w:tc>
          <w:tcPr>
            <w:tcW w:w="98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470" w:right="0" w:firstLine="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具体时间地点安排请见下表：</w:t>
      </w:r>
    </w:p>
    <w:tbl>
      <w:tblPr>
        <w:tblW w:w="6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25"/>
        <w:gridCol w:w="1796"/>
        <w:gridCol w:w="19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2330" w:type="dxa"/>
            <w:tcBorders>
              <w:top w:val="inset" w:color="000000" w:sz="4" w:space="0"/>
              <w:left w:val="inset" w:color="000000" w:sz="4" w:space="0"/>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专业名称</w:t>
            </w:r>
          </w:p>
        </w:tc>
        <w:tc>
          <w:tcPr>
            <w:tcW w:w="180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面试时间</w:t>
            </w:r>
          </w:p>
        </w:tc>
        <w:tc>
          <w:tcPr>
            <w:tcW w:w="192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jc w:val="center"/>
        </w:trPr>
        <w:tc>
          <w:tcPr>
            <w:tcW w:w="233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地学信息工程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电子信息</w:t>
            </w:r>
          </w:p>
        </w:tc>
        <w:tc>
          <w:tcPr>
            <w:tcW w:w="18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2023年4月11-12日</w:t>
            </w:r>
          </w:p>
        </w:tc>
        <w:tc>
          <w:tcPr>
            <w:tcW w:w="192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     105/107/203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233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计算机技术（非全）</w:t>
            </w:r>
          </w:p>
        </w:tc>
        <w:tc>
          <w:tcPr>
            <w:tcW w:w="18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2023年4月11-12日</w:t>
            </w:r>
          </w:p>
        </w:tc>
        <w:tc>
          <w:tcPr>
            <w:tcW w:w="192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     北区综合楼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     105/107/203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210" w:lineRule="atLeast"/>
        <w:ind w:left="450" w:right="0" w:firstLine="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（四）复试成绩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  复试成绩=笔试成绩*50%+面试成绩*50%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2.复试成绩于复试结束后2天内公示。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（五）复试费用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根据物价文件，复试费用为100元/人。缴费平台网址：http://pay.cug.edu.cn/xysf/（</w:t>
      </w:r>
      <w:r>
        <w:rPr>
          <w:rStyle w:val="6"/>
          <w:rFonts w:hint="eastAsia" w:ascii="仿宋" w:hAnsi="仿宋" w:eastAsia="仿宋" w:cs="仿宋"/>
          <w:i w:val="0"/>
          <w:iCs w:val="0"/>
          <w:caps w:val="0"/>
          <w:color w:val="333333"/>
          <w:spacing w:val="0"/>
          <w:sz w:val="19"/>
          <w:szCs w:val="19"/>
          <w:u w:val="single"/>
          <w:bdr w:val="none" w:color="auto" w:sz="0" w:space="0"/>
          <w:shd w:val="clear" w:fill="FFFFFF"/>
        </w:rPr>
        <w:t>考生请使用用户名登录</w:t>
      </w:r>
      <w:r>
        <w:rPr>
          <w:rStyle w:val="6"/>
          <w:rFonts w:hint="eastAsia" w:ascii="仿宋" w:hAnsi="仿宋" w:eastAsia="仿宋" w:cs="仿宋"/>
          <w:i w:val="0"/>
          <w:iCs w:val="0"/>
          <w:caps w:val="0"/>
          <w:color w:val="333333"/>
          <w:spacing w:val="0"/>
          <w:sz w:val="19"/>
          <w:szCs w:val="19"/>
          <w:bdr w:val="none" w:color="auto" w:sz="0" w:space="0"/>
          <w:shd w:val="clear" w:fill="FFFFFF"/>
        </w:rPr>
        <w:t>，用户名为身份证号，密码为CUG@身份证后六位，最后一位X为大写</w:t>
      </w:r>
      <w:r>
        <w:rPr>
          <w:rFonts w:hint="eastAsia" w:ascii="仿宋" w:hAnsi="仿宋" w:eastAsia="仿宋" w:cs="仿宋"/>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 （六）复试体检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 （七）未尽要求参照我院一志愿复试相关规定执行。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1.</w:t>
      </w:r>
      <w:r>
        <w:rPr>
          <w:rStyle w:val="6"/>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19"/>
          <w:szCs w:val="19"/>
          <w:bdr w:val="none" w:color="auto" w:sz="0" w:space="0"/>
          <w:shd w:val="clear" w:fill="FFFFFF"/>
        </w:rPr>
        <w:t>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总成绩=考生初试总分÷初试总分满分×100×50%＋复试成绩（百分制）×50%。总成绩采用百分制，精确至小数点后两位。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 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③拟录取名单公示10个工作日。公示结束无异议后，我院将按照下达招生计划情况向研究生院报送拟录取名单。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3. 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4. 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学费请查阅《中国地质大学（武汉）2023年招收攻读硕士学位研究生招生简章》相关标准，奖助学金根据学校奖助相关政策执行。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     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1.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通讯地址:</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湖北省武汉东湖新技术开发区锦程街68号</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邮政编码:</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430078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电话:</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027-67883716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Email:</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"mailto:yjs15@cug.edu.cn"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yjs15@cug.edu.cn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 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举报邮箱：</w:t>
      </w:r>
      <w:r>
        <w:rPr>
          <w:rFonts w:hint="eastAsia" w:ascii="仿宋" w:hAnsi="仿宋" w:eastAsia="仿宋" w:cs="仿宋"/>
          <w:i w:val="0"/>
          <w:iCs w:val="0"/>
          <w:caps w:val="0"/>
          <w:color w:val="000000"/>
          <w:spacing w:val="0"/>
          <w:sz w:val="18"/>
          <w:szCs w:val="18"/>
          <w:u w:val="single"/>
          <w:bdr w:val="none" w:color="auto" w:sz="0" w:space="0"/>
          <w:shd w:val="clear" w:fill="FFFFFF"/>
        </w:rPr>
        <w:fldChar w:fldCharType="begin"/>
      </w:r>
      <w:r>
        <w:rPr>
          <w:rFonts w:hint="eastAsia" w:ascii="仿宋" w:hAnsi="仿宋" w:eastAsia="仿宋" w:cs="仿宋"/>
          <w:i w:val="0"/>
          <w:iCs w:val="0"/>
          <w:caps w:val="0"/>
          <w:color w:val="000000"/>
          <w:spacing w:val="0"/>
          <w:sz w:val="18"/>
          <w:szCs w:val="18"/>
          <w:u w:val="single"/>
          <w:bdr w:val="none" w:color="auto" w:sz="0" w:space="0"/>
          <w:shd w:val="clear" w:fill="FFFFFF"/>
        </w:rPr>
        <w:instrText xml:space="preserve"> HYPERLINK "mailto:yzb@cug.edu.cn" </w:instrText>
      </w:r>
      <w:r>
        <w:rPr>
          <w:rFonts w:hint="eastAsia" w:ascii="仿宋" w:hAnsi="仿宋" w:eastAsia="仿宋" w:cs="仿宋"/>
          <w:i w:val="0"/>
          <w:iCs w:val="0"/>
          <w:caps w:val="0"/>
          <w:color w:val="000000"/>
          <w:spacing w:val="0"/>
          <w:sz w:val="18"/>
          <w:szCs w:val="18"/>
          <w:u w:val="single"/>
          <w:bdr w:val="none" w:color="auto" w:sz="0" w:space="0"/>
          <w:shd w:val="clear" w:fill="FFFFFF"/>
        </w:rPr>
        <w:fldChar w:fldCharType="separate"/>
      </w:r>
      <w:r>
        <w:rPr>
          <w:rStyle w:val="7"/>
          <w:rFonts w:hint="eastAsia" w:ascii="仿宋" w:hAnsi="仿宋" w:eastAsia="仿宋" w:cs="仿宋"/>
          <w:i w:val="0"/>
          <w:iCs w:val="0"/>
          <w:caps w:val="0"/>
          <w:color w:val="000000"/>
          <w:spacing w:val="0"/>
          <w:sz w:val="18"/>
          <w:szCs w:val="18"/>
          <w:u w:val="single"/>
          <w:bdr w:val="none" w:color="auto" w:sz="0" w:space="0"/>
          <w:shd w:val="clear" w:fill="FFFFFF"/>
        </w:rPr>
        <w:t>yzb@cug.edu.cn</w:t>
      </w:r>
      <w:r>
        <w:rPr>
          <w:rFonts w:hint="eastAsia" w:ascii="仿宋" w:hAnsi="仿宋" w:eastAsia="仿宋" w:cs="仿宋"/>
          <w:i w:val="0"/>
          <w:iCs w:val="0"/>
          <w:caps w:val="0"/>
          <w:color w:val="000000"/>
          <w:spacing w:val="0"/>
          <w:sz w:val="18"/>
          <w:szCs w:val="1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计算机学院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2023年3月31日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C3A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2023-05-20T07:20:07Z</dcterms:created>
  <dc:creator>Administrator</dc:creator>
  <cp:lastModifiedBy>王英</cp:lastModifiedBy>
  <dcterms:modified xsi:type="dcterms:W3CDTF">2023-05-20T07:20:15Z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31266D280DE0404CBC3F784366C52EC0</vt:lpwstr>
  </property>
</Properties>
</file>