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b w:val="0"/>
          <w:bCs w:val="0"/>
          <w:color w:val="323232"/>
          <w:sz w:val="20"/>
          <w:szCs w:val="20"/>
        </w:rPr>
      </w:pPr>
      <w:bookmarkStart w:id="0" w:name="_GoBack"/>
      <w:r>
        <w:rPr>
          <w:b w:val="0"/>
          <w:bCs w:val="0"/>
          <w:color w:val="323232"/>
          <w:sz w:val="20"/>
          <w:szCs w:val="20"/>
          <w:bdr w:val="none" w:color="auto" w:sz="0" w:space="0"/>
        </w:rPr>
        <w:t>安全与海洋工程学院2023年硕士招生复试分组名单（2批调剂）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8D8D8" w:sz="4" w:space="6"/>
          <w:left w:val="none" w:color="auto" w:sz="0" w:space="0"/>
          <w:bottom w:val="single" w:color="D8D8D8" w:sz="4" w:space="6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宋体" w:hAnsi="宋体" w:eastAsia="宋体" w:cs="宋体"/>
          <w:color w:val="888888"/>
          <w:kern w:val="0"/>
          <w:sz w:val="12"/>
          <w:szCs w:val="12"/>
          <w:bdr w:val="none" w:color="auto" w:sz="0" w:space="0"/>
          <w:lang w:val="en-US" w:eastAsia="zh-CN" w:bidi="ar"/>
        </w:rPr>
        <w:t>发布日期：2023-04-12  来源： 阅读次数：546</w:t>
      </w:r>
    </w:p>
    <w:p>
      <w:pPr>
        <w:keepNext w:val="0"/>
        <w:keepLines w:val="0"/>
        <w:widowControl/>
        <w:suppressLineNumbers w:val="0"/>
        <w:pBdr>
          <w:top w:val="single" w:color="D8D8D8" w:sz="4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1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  <w:shd w:val="clear" w:fill="FFFF00"/>
        </w:rPr>
        <w:t>序号不代表复试顺序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  <w:shd w:val="clear" w:fill="FFFF00"/>
        </w:rPr>
        <w:t>现场资格审查材料要求、复试考核方式及复试内容详见安全与海洋工程学院2023年硕士研究生招生复试细则（第一志愿），除现场资格审查提交的材料外，考生须在正式复试时携带准考证、有效二代身份证原件和研究生复试考生诚信承诺书。</w:t>
      </w:r>
    </w:p>
    <w:tbl>
      <w:tblPr>
        <w:tblW w:w="98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728"/>
        <w:gridCol w:w="728"/>
        <w:gridCol w:w="1147"/>
        <w:gridCol w:w="729"/>
        <w:gridCol w:w="767"/>
        <w:gridCol w:w="1413"/>
        <w:gridCol w:w="729"/>
        <w:gridCol w:w="1413"/>
        <w:gridCol w:w="729"/>
        <w:gridCol w:w="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分组</w:t>
            </w:r>
          </w:p>
        </w:tc>
        <w:tc>
          <w:tcPr>
            <w:tcW w:w="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序号</w:t>
            </w:r>
          </w:p>
        </w:tc>
        <w:tc>
          <w:tcPr>
            <w:tcW w:w="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报考学习方式</w:t>
            </w:r>
          </w:p>
        </w:tc>
        <w:tc>
          <w:tcPr>
            <w:tcW w:w="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报考专业码</w:t>
            </w:r>
          </w:p>
        </w:tc>
        <w:tc>
          <w:tcPr>
            <w:tcW w:w="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报考专业</w:t>
            </w:r>
          </w:p>
        </w:tc>
        <w:tc>
          <w:tcPr>
            <w:tcW w:w="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考生姓名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现场资格审查时间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现场资格审查地点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复试时间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复试教室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候场教室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海工组</w:t>
            </w: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陈薪辉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2023.4.14</w:t>
            </w: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  8：00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东校园东教104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2023.4.14</w:t>
            </w: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  9：00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东校园东教108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东校园东教104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杜宏盛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韩彦良（放弃）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张逾晗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张岳琦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甄海鹏（放弃）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曹熠廷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机械组</w:t>
            </w: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程晓磊（放弃）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贺立浩（放弃）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马晓玲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张百赟（放弃）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韩俊杰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3"/>
                <w:szCs w:val="13"/>
                <w:bdr w:val="none" w:color="auto" w:sz="0" w:space="0"/>
              </w:rPr>
              <w:t>王宏斌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5B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549</Characters>
  <Lines>0</Lines>
  <Paragraphs>0</Paragraphs>
  <TotalTime>0</TotalTime>
  <ScaleCrop>false</ScaleCrop>
  <LinksUpToDate>false</LinksUpToDate>
  <CharactersWithSpaces>556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2023-04-18T14:39:18Z</dcterms:created>
  <dc:creator>Administrator</dc:creator>
  <cp:lastModifiedBy>王英</cp:lastModifiedBy>
  <dcterms:modified xsi:type="dcterms:W3CDTF">2023-04-18T14:39:24Z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F43F222BCB5D44198B680023F2104AB5</vt:lpwstr>
  </property>
</Properties>
</file>