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11" w:lineRule="atLeast"/>
        <w:ind w:left="0" w:right="0"/>
        <w:jc w:val="center"/>
        <w:rPr>
          <w:color w:val="197B22"/>
          <w:sz w:val="24"/>
          <w:szCs w:val="24"/>
        </w:rPr>
      </w:pPr>
      <w:r>
        <w:rPr>
          <w:i w:val="0"/>
          <w:caps w:val="0"/>
          <w:color w:val="197B22"/>
          <w:spacing w:val="0"/>
          <w:sz w:val="24"/>
          <w:szCs w:val="24"/>
          <w:bdr w:val="none" w:color="auto" w:sz="0" w:space="0"/>
          <w:shd w:val="clear" w:fill="FFFFFF"/>
        </w:rPr>
        <w:t>中山大学孙逸仙纪念医院2023年硕士研究生调剂公告（第2次）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left"/>
        <w:rPr>
          <w:rFonts w:ascii="Arial" w:hAnsi="Arial" w:eastAsia="Arial" w:cs="Arial"/>
          <w:i w:val="0"/>
          <w:caps w:val="0"/>
          <w:spacing w:val="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2"/>
          <w:szCs w:val="12"/>
        </w:rPr>
      </w:pPr>
      <w:r>
        <w:rPr>
          <w:rFonts w:hint="default" w:ascii="Arial" w:hAnsi="Arial" w:eastAsia="Arial" w:cs="Arial"/>
          <w:i w:val="0"/>
          <w:caps w:val="0"/>
          <w:spacing w:val="0"/>
          <w:sz w:val="12"/>
          <w:szCs w:val="12"/>
          <w:bdr w:val="none" w:color="auto" w:sz="0" w:space="0"/>
          <w:shd w:val="clear" w:fill="FFFFFF"/>
        </w:rPr>
        <w:t>作者：黄志文　发布时间：2023-04-13 点击数：1338</w:t>
      </w:r>
    </w:p>
    <w:p>
      <w:pPr>
        <w:keepNext w:val="0"/>
        <w:keepLines w:val="0"/>
        <w:widowControl/>
        <w:suppressLineNumbers w:val="0"/>
        <w:pBdr>
          <w:top w:val="none" w:color="auto" w:sz="0" w:space="0"/>
          <w:left w:val="none" w:color="auto" w:sz="0" w:space="0"/>
          <w:bottom w:val="single" w:color="EEEEEE" w:sz="4" w:space="0"/>
          <w:right w:val="none" w:color="auto" w:sz="0" w:space="0"/>
        </w:pBdr>
        <w:spacing w:before="100" w:beforeAutospacing="0" w:after="100" w:afterAutospacing="0" w:line="0" w:lineRule="atLeast"/>
        <w:ind w:left="0" w:right="0"/>
      </w:pPr>
      <w:r>
        <w:rPr>
          <w:sz w:val="12"/>
          <w:szCs w:val="12"/>
        </w:rP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spacing w:after="240" w:afterAutospacing="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jc w:val="left"/>
      </w:pPr>
      <w:r>
        <w:rPr>
          <w:rFonts w:hint="eastAsia" w:ascii="宋体" w:hAnsi="宋体" w:eastAsia="宋体" w:cs="宋体"/>
          <w:b/>
          <w:i w:val="0"/>
          <w:caps w:val="0"/>
          <w:spacing w:val="20"/>
          <w:sz w:val="36"/>
          <w:szCs w:val="36"/>
          <w:bdr w:val="none" w:color="auto" w:sz="0" w:space="0"/>
          <w:shd w:val="clear" w:fill="FFFFFF"/>
        </w:rPr>
        <w:t>一、接收调剂的专业</w:t>
      </w:r>
      <w:r>
        <w:rPr>
          <w:rFonts w:hint="default" w:ascii="Arial" w:hAnsi="Arial" w:eastAsia="Arial" w:cs="Arial"/>
          <w:b/>
          <w:i w:val="0"/>
          <w:caps w:val="0"/>
          <w:spacing w:val="20"/>
          <w:sz w:val="36"/>
          <w:szCs w:val="36"/>
          <w:bdr w:val="none" w:color="auto" w:sz="0" w:space="0"/>
          <w:shd w:val="clear" w:fill="FFFFFF"/>
        </w:rPr>
        <w:t>(</w:t>
      </w:r>
      <w:r>
        <w:rPr>
          <w:rFonts w:hint="eastAsia" w:ascii="宋体" w:hAnsi="宋体" w:eastAsia="宋体" w:cs="宋体"/>
          <w:b/>
          <w:i w:val="0"/>
          <w:caps w:val="0"/>
          <w:spacing w:val="20"/>
          <w:sz w:val="36"/>
          <w:szCs w:val="36"/>
          <w:bdr w:val="none" w:color="auto" w:sz="0" w:space="0"/>
          <w:shd w:val="clear" w:fill="FFFFFF"/>
        </w:rPr>
        <w:t>方向</w:t>
      </w:r>
      <w:r>
        <w:rPr>
          <w:rFonts w:hint="default" w:ascii="Arial" w:hAnsi="Arial" w:eastAsia="Arial" w:cs="Arial"/>
          <w:b/>
          <w:i w:val="0"/>
          <w:caps w:val="0"/>
          <w:spacing w:val="20"/>
          <w:sz w:val="36"/>
          <w:szCs w:val="36"/>
          <w:bdr w:val="none" w:color="auto" w:sz="0" w:space="0"/>
          <w:shd w:val="clear" w:fill="FFFFFF"/>
        </w:rPr>
        <w:t>)</w:t>
      </w:r>
      <w:r>
        <w:rPr>
          <w:rFonts w:hint="eastAsia" w:ascii="宋体" w:hAnsi="宋体" w:eastAsia="宋体" w:cs="宋体"/>
          <w:b/>
          <w:i w:val="0"/>
          <w:caps w:val="0"/>
          <w:spacing w:val="20"/>
          <w:sz w:val="36"/>
          <w:szCs w:val="36"/>
          <w:bdr w:val="none" w:color="auto" w:sz="0" w:space="0"/>
          <w:shd w:val="clear" w:fill="FFFFFF"/>
        </w:rPr>
        <w:t>、拟调剂招生计划及拟调剂复试名额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420"/>
        <w:jc w:val="center"/>
        <w:rPr>
          <w:rFonts w:hint="default" w:ascii="Arial" w:hAnsi="Arial" w:eastAsia="Arial" w:cs="Arial"/>
          <w:i w:val="0"/>
          <w:caps w:val="0"/>
          <w:spacing w:val="20"/>
          <w:sz w:val="14"/>
          <w:szCs w:val="14"/>
        </w:rPr>
      </w:pPr>
      <w:r>
        <w:rPr>
          <w:rFonts w:hint="default" w:ascii="Arial" w:hAnsi="Arial" w:eastAsia="Arial" w:cs="Arial"/>
          <w:i w:val="0"/>
          <w:caps w:val="0"/>
          <w:spacing w:val="20"/>
          <w:kern w:val="0"/>
          <w:sz w:val="14"/>
          <w:szCs w:val="14"/>
          <w:bdr w:val="none" w:color="auto" w:sz="0" w:space="0"/>
          <w:shd w:val="clear" w:fill="FFFFFF"/>
          <w:lang w:val="en-US" w:eastAsia="zh-CN" w:bidi="ar"/>
        </w:rPr>
        <w:drawing>
          <wp:inline distT="0" distB="0" distL="114300" distR="114300">
            <wp:extent cx="5934075" cy="1047750"/>
            <wp:effectExtent l="0" t="0" r="9525" b="635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5934075" cy="1047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jc w:val="left"/>
      </w:pPr>
      <w:r>
        <w:rPr>
          <w:rFonts w:hint="eastAsia" w:ascii="宋体" w:hAnsi="宋体" w:eastAsia="宋体" w:cs="宋体"/>
          <w:i w:val="0"/>
          <w:caps w:val="0"/>
          <w:color w:val="FFFFFF"/>
          <w:spacing w:val="20"/>
          <w:sz w:val="36"/>
          <w:szCs w:val="36"/>
          <w:bdr w:val="none" w:color="auto" w:sz="0" w:space="0"/>
          <w:shd w:val="clear" w:fill="FFFFFF"/>
        </w:rPr>
        <w:t>注：具体调剂复试人数以实际接收调剂复试人数为准，具体调剂招生计划以实际录取人数为准。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b/>
          <w:i w:val="0"/>
          <w:caps w:val="0"/>
          <w:spacing w:val="20"/>
          <w:sz w:val="36"/>
          <w:szCs w:val="36"/>
          <w:bdr w:val="none" w:color="auto" w:sz="0" w:space="0"/>
          <w:shd w:val="clear" w:fill="FFFFFF"/>
        </w:rPr>
        <w:t>    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（一）符合教育部和学校的调剂政策要求。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（二）一志愿报考我校口腔医学专业的优秀生源。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（三）初试科目与成绩要求：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1.在报考专业和调剂专业，均达到国家A类考生初试成绩基本要求和我校复试基本分数线；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2.且不得低于我院接收调剂专业(方向)的调剂复试分数线，初试成绩基本要求查看以下链接：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http://sysyxjy.cn:8080/articleView?id=249053&amp;fd=2&amp;cat=2&amp;type=2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（四）对考生初试科目的要求：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1. 统考科目相同。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2. 自命题科目相同或相近。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（五）对考生本科专业的要求：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考生须具有国家承认的大学本科毕业学历或者已获硕士、博士学位人员（非应届毕业生）。本科毕业专业须为医学。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（六）因第一志愿报考我校生源充足，我校原则上不接受校外调剂。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（七）其他调剂要求请查看我院复试录取方案：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http://sysyxjy.cn:8080/articleView?id=249053&amp;fd=2&amp;cat=2&amp;type=2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b/>
          <w:i w:val="0"/>
          <w:caps w:val="0"/>
          <w:spacing w:val="20"/>
          <w:sz w:val="36"/>
          <w:szCs w:val="36"/>
          <w:bdr w:val="none" w:color="auto" w:sz="0" w:space="0"/>
          <w:shd w:val="clear" w:fill="FFFFFF"/>
        </w:rPr>
        <w:t>    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1.接收调剂时间从发布通知之日起至4月14日21:00。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2.下载并填写附件的调剂申请表，如院外调剂需联系本校原报考单位办理调剂转出手续（可通过邮件、微信、QQ等方式向调出单位申请，调出单位若同意则在中山大学研究生教育管理系统调出该生并告知考生结果，无须在审批表上盖章），考生须于2023年4月14日 21:00前扫描审批表，上传到</w:t>
      </w:r>
      <w:r>
        <w:rPr>
          <w:rFonts w:hint="default" w:ascii="Arial" w:hAnsi="Arial" w:eastAsia="Arial" w:cs="Arial"/>
          <w:i w:val="0"/>
          <w:caps w:val="0"/>
          <w:color w:val="333333"/>
          <w:spacing w:val="20"/>
          <w:sz w:val="36"/>
          <w:szCs w:val="36"/>
          <w:u w:val="none"/>
          <w:bdr w:val="none" w:color="auto" w:sz="0" w:space="0"/>
          <w:shd w:val="clear" w:fill="FFFFFF"/>
        </w:rPr>
        <w:fldChar w:fldCharType="begin"/>
      </w:r>
      <w:r>
        <w:rPr>
          <w:rFonts w:hint="default" w:ascii="Arial" w:hAnsi="Arial" w:eastAsia="Arial" w:cs="Arial"/>
          <w:i w:val="0"/>
          <w:caps w:val="0"/>
          <w:color w:val="333333"/>
          <w:spacing w:val="20"/>
          <w:sz w:val="36"/>
          <w:szCs w:val="36"/>
          <w:u w:val="none"/>
          <w:bdr w:val="none" w:color="auto" w:sz="0" w:space="0"/>
          <w:shd w:val="clear" w:fill="FFFFFF"/>
        </w:rPr>
        <w:instrText xml:space="preserve"> HYPERLINK "https://www.wjx.cn/vm/OdJtwYm.aspx" \t "http://sysyxjy.cn:8080/_blank" </w:instrText>
      </w:r>
      <w:r>
        <w:rPr>
          <w:rFonts w:hint="default" w:ascii="Arial" w:hAnsi="Arial" w:eastAsia="Arial" w:cs="Arial"/>
          <w:i w:val="0"/>
          <w:caps w:val="0"/>
          <w:color w:val="333333"/>
          <w:spacing w:val="20"/>
          <w:sz w:val="36"/>
          <w:szCs w:val="36"/>
          <w:u w:val="none"/>
          <w:bdr w:val="none" w:color="auto" w:sz="0" w:space="0"/>
          <w:shd w:val="clear" w:fill="FFFFFF"/>
        </w:rPr>
        <w:fldChar w:fldCharType="separate"/>
      </w:r>
      <w:r>
        <w:rPr>
          <w:rStyle w:val="6"/>
          <w:rFonts w:hint="default" w:ascii="Arial" w:hAnsi="Arial" w:eastAsia="Arial" w:cs="Arial"/>
          <w:i w:val="0"/>
          <w:caps w:val="0"/>
          <w:color w:val="333333"/>
          <w:spacing w:val="20"/>
          <w:sz w:val="36"/>
          <w:szCs w:val="36"/>
          <w:u w:val="none"/>
          <w:bdr w:val="none" w:color="auto" w:sz="0" w:space="0"/>
          <w:shd w:val="clear" w:fill="FFFFFF"/>
        </w:rPr>
        <w:t>https://www.wjx.cn/vm/OdJtwYm.aspx</w:t>
      </w:r>
      <w:r>
        <w:rPr>
          <w:rFonts w:hint="default" w:ascii="Arial" w:hAnsi="Arial" w:eastAsia="Arial" w:cs="Arial"/>
          <w:i w:val="0"/>
          <w:caps w:val="0"/>
          <w:color w:val="333333"/>
          <w:spacing w:val="20"/>
          <w:sz w:val="36"/>
          <w:szCs w:val="36"/>
          <w:u w:val="none"/>
          <w:bdr w:val="none" w:color="auto" w:sz="0" w:space="0"/>
          <w:shd w:val="clear" w:fill="FFFFFF"/>
        </w:rPr>
        <w:fldChar w:fldCharType="end"/>
      </w:r>
      <w:r>
        <w:rPr>
          <w:rFonts w:hint="default" w:ascii="Arial" w:hAnsi="Arial" w:eastAsia="Arial" w:cs="Arial"/>
          <w:i w:val="0"/>
          <w:caps w:val="0"/>
          <w:spacing w:val="20"/>
          <w:sz w:val="36"/>
          <w:szCs w:val="36"/>
          <w:bdr w:val="none" w:color="auto" w:sz="0" w:space="0"/>
          <w:shd w:val="clear" w:fill="FFFFFF"/>
        </w:rPr>
        <w:t>；电子版及考生个人简历、大学学习成绩单、科研成果或相关论文、竞赛获奖、社会服务等相关补充材料电子版，上传到</w:t>
      </w:r>
      <w:r>
        <w:rPr>
          <w:rFonts w:hint="default" w:ascii="Arial" w:hAnsi="Arial" w:eastAsia="Arial" w:cs="Arial"/>
          <w:i w:val="0"/>
          <w:caps w:val="0"/>
          <w:color w:val="333333"/>
          <w:spacing w:val="20"/>
          <w:sz w:val="36"/>
          <w:szCs w:val="36"/>
          <w:u w:val="none"/>
          <w:bdr w:val="none" w:color="auto" w:sz="0" w:space="0"/>
          <w:shd w:val="clear" w:fill="FFFFFF"/>
        </w:rPr>
        <w:fldChar w:fldCharType="begin"/>
      </w:r>
      <w:r>
        <w:rPr>
          <w:rFonts w:hint="default" w:ascii="Arial" w:hAnsi="Arial" w:eastAsia="Arial" w:cs="Arial"/>
          <w:i w:val="0"/>
          <w:caps w:val="0"/>
          <w:color w:val="333333"/>
          <w:spacing w:val="20"/>
          <w:sz w:val="36"/>
          <w:szCs w:val="36"/>
          <w:u w:val="none"/>
          <w:bdr w:val="none" w:color="auto" w:sz="0" w:space="0"/>
          <w:shd w:val="clear" w:fill="FFFFFF"/>
        </w:rPr>
        <w:instrText xml:space="preserve"> HYPERLINK "https://www.wjx.cn/vm/tAbXGkP.aspx" \t "http://sysyxjy.cn:8080/_blank" </w:instrText>
      </w:r>
      <w:r>
        <w:rPr>
          <w:rFonts w:hint="default" w:ascii="Arial" w:hAnsi="Arial" w:eastAsia="Arial" w:cs="Arial"/>
          <w:i w:val="0"/>
          <w:caps w:val="0"/>
          <w:color w:val="333333"/>
          <w:spacing w:val="20"/>
          <w:sz w:val="36"/>
          <w:szCs w:val="36"/>
          <w:u w:val="none"/>
          <w:bdr w:val="none" w:color="auto" w:sz="0" w:space="0"/>
          <w:shd w:val="clear" w:fill="FFFFFF"/>
        </w:rPr>
        <w:fldChar w:fldCharType="separate"/>
      </w:r>
      <w:r>
        <w:rPr>
          <w:rStyle w:val="6"/>
          <w:rFonts w:hint="default" w:ascii="Arial" w:hAnsi="Arial" w:eastAsia="Arial" w:cs="Arial"/>
          <w:i w:val="0"/>
          <w:caps w:val="0"/>
          <w:color w:val="333333"/>
          <w:spacing w:val="20"/>
          <w:sz w:val="36"/>
          <w:szCs w:val="36"/>
          <w:u w:val="none"/>
          <w:bdr w:val="none" w:color="auto" w:sz="0" w:space="0"/>
          <w:shd w:val="clear" w:fill="FFFFFF"/>
        </w:rPr>
        <w:t>https://www.wjx.cn/vm/tAbXGkP.aspx</w:t>
      </w:r>
      <w:r>
        <w:rPr>
          <w:rFonts w:hint="default" w:ascii="Arial" w:hAnsi="Arial" w:eastAsia="Arial" w:cs="Arial"/>
          <w:i w:val="0"/>
          <w:caps w:val="0"/>
          <w:color w:val="333333"/>
          <w:spacing w:val="20"/>
          <w:sz w:val="36"/>
          <w:szCs w:val="36"/>
          <w:u w:val="none"/>
          <w:bdr w:val="none" w:color="auto" w:sz="0" w:space="0"/>
          <w:shd w:val="clear" w:fill="FFFFFF"/>
        </w:rPr>
        <w:fldChar w:fldCharType="end"/>
      </w:r>
      <w:r>
        <w:rPr>
          <w:rFonts w:hint="default" w:ascii="Arial" w:hAnsi="Arial" w:eastAsia="Arial" w:cs="Arial"/>
          <w:i w:val="0"/>
          <w:caps w:val="0"/>
          <w:spacing w:val="20"/>
          <w:sz w:val="36"/>
          <w:szCs w:val="36"/>
          <w:bdr w:val="none" w:color="auto" w:sz="0" w:space="0"/>
          <w:shd w:val="clear" w:fill="FFFFFF"/>
        </w:rPr>
        <w:t>（已上传的可不用上传）。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3. 我院将综合考生的初试成绩、本科学业成绩、外语水平、科研经历、报考专业与拟调剂专业相关性等，择优确认进入调剂复试的考生名单，在中山大学研究生教育管理系统上调入考生，并汇总报送研究生院复核。截止2023年4月14日21:00，同时完成上述材料的提交并在研究生教育管理系统调出或有提交调出院系同意调出并盖章的调剂审批表方视为报名成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w:t>
      </w:r>
      <w:r>
        <w:rPr>
          <w:rFonts w:hint="default" w:ascii="Arial" w:hAnsi="Arial" w:eastAsia="Arial" w:cs="Arial"/>
          <w:b/>
          <w:i w:val="0"/>
          <w:caps w:val="0"/>
          <w:spacing w:val="20"/>
          <w:sz w:val="36"/>
          <w:szCs w:val="36"/>
          <w:bdr w:val="none" w:color="auto" w:sz="0" w:space="0"/>
          <w:shd w:val="clear" w:fill="FFFFFF"/>
        </w:rPr>
        <w:t>四、调剂复试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1.获得拟调剂复试资格的考生名单将在学院网站另行公布，请各位考生留意。网址：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http://sysyxjy.cn:8080/articleList?fd=2&amp;cat=2&amp;type=2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2. 调剂复试时间拟定于2023年4月16日进行，请报名考生提前做好准备。调剂复试时间、地点等信息请密切留意我院官方网站（网址：http://sysyxjy.cn:8080/articleList?fd=2&amp;cat=2&amp;type=2）、全国硕士研究生招生考试网上调剂系统（https://yz.chsi.com.cn/yztj/）。</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3.调剂复试录取相关安排将与复试名单同时公布，请各位考生留意。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w:t>
      </w:r>
      <w:r>
        <w:rPr>
          <w:rFonts w:hint="default" w:ascii="Arial" w:hAnsi="Arial" w:eastAsia="Arial" w:cs="Arial"/>
          <w:b/>
          <w:i w:val="0"/>
          <w:caps w:val="0"/>
          <w:spacing w:val="20"/>
          <w:sz w:val="36"/>
          <w:szCs w:val="36"/>
          <w:bdr w:val="none" w:color="auto" w:sz="0" w:space="0"/>
          <w:shd w:val="clear" w:fill="FFFFFF"/>
        </w:rPr>
        <w:t>五、本通知未尽事项以教育部、我校研究生院有关文件为准。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w:t>
      </w:r>
      <w:r>
        <w:rPr>
          <w:rFonts w:hint="default" w:ascii="Arial" w:hAnsi="Arial" w:eastAsia="Arial" w:cs="Arial"/>
          <w:b/>
          <w:i w:val="0"/>
          <w:caps w:val="0"/>
          <w:spacing w:val="20"/>
          <w:sz w:val="36"/>
          <w:szCs w:val="36"/>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pPr>
      <w:r>
        <w:rPr>
          <w:rFonts w:hint="default" w:ascii="Arial" w:hAnsi="Arial" w:eastAsia="Arial" w:cs="Arial"/>
          <w:i w:val="0"/>
          <w:caps w:val="0"/>
          <w:spacing w:val="20"/>
          <w:sz w:val="36"/>
          <w:szCs w:val="36"/>
          <w:bdr w:val="none" w:color="auto" w:sz="0" w:space="0"/>
          <w:shd w:val="clear" w:fill="FFFFFF"/>
        </w:rPr>
        <w:t>    黄老师，电话：020-81332468，邮箱：graduate2@163.com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8B2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2023-05-14T01:22:48Z</dcterms:created>
  <dc:creator>86188</dc:creator>
  <cp:lastModifiedBy>随风而动</cp:lastModifiedBy>
  <dcterms:modified xsi:type="dcterms:W3CDTF">2023-05-14T01:22:54Z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