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  <w:bdr w:val="none" w:color="auto" w:sz="0" w:space="0"/>
        </w:rPr>
        <w:t>临沂大学2023年硕士研究生招生调剂系统开放公告（第二次）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  <w:rPr>
          <w:rFonts w:ascii="微软雅黑" w:hAnsi="微软雅黑" w:eastAsia="微软雅黑" w:cs="微软雅黑"/>
          <w:color w:val="040000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发布时间：2023-04-07</w:t>
      </w:r>
      <w:r>
        <w:rPr>
          <w:rFonts w:hint="eastAsia" w:ascii="微软雅黑" w:hAnsi="微软雅黑" w:eastAsia="微软雅黑" w:cs="微软雅黑"/>
          <w:color w:val="040000"/>
          <w:sz w:val="14"/>
          <w:szCs w:val="1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作者：</w:t>
      </w:r>
      <w:r>
        <w:rPr>
          <w:rFonts w:hint="eastAsia" w:ascii="微软雅黑" w:hAnsi="微软雅黑" w:eastAsia="微软雅黑" w:cs="微软雅黑"/>
          <w:color w:val="040000"/>
          <w:sz w:val="14"/>
          <w:szCs w:val="1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来源：研究生处</w:t>
      </w:r>
      <w:r>
        <w:rPr>
          <w:rFonts w:hint="eastAsia" w:ascii="微软雅黑" w:hAnsi="微软雅黑" w:eastAsia="微软雅黑" w:cs="微软雅黑"/>
          <w:color w:val="040000"/>
          <w:sz w:val="14"/>
          <w:szCs w:val="1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浏览次数：3391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ascii="仿宋_gb2312" w:hAnsi="仿宋_gb2312" w:eastAsia="仿宋_gb2312" w:cs="仿宋_gb2312"/>
          <w:caps w:val="0"/>
          <w:color w:val="040000"/>
          <w:spacing w:val="0"/>
          <w:sz w:val="21"/>
          <w:szCs w:val="21"/>
          <w:bdr w:val="none" w:color="auto" w:sz="0" w:space="0"/>
        </w:rPr>
        <w:t>结合我校硕士研究生招生工作情况，对部分专业进行调剂，现公告如下：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caps w:val="0"/>
          <w:color w:val="040000"/>
          <w:spacing w:val="0"/>
          <w:sz w:val="21"/>
          <w:szCs w:val="21"/>
          <w:bdr w:val="none" w:color="auto" w:sz="0" w:space="0"/>
        </w:rPr>
        <w:t>1、调剂系统开放时间：2023年4月7日21:00---2023年4月8日9:00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caps w:val="0"/>
          <w:color w:val="040000"/>
          <w:spacing w:val="0"/>
          <w:sz w:val="21"/>
          <w:szCs w:val="21"/>
          <w:bdr w:val="none" w:color="auto" w:sz="0" w:space="0"/>
        </w:rPr>
        <w:t>调剂系统开放对象：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caps w:val="0"/>
          <w:color w:val="040000"/>
          <w:spacing w:val="0"/>
          <w:sz w:val="21"/>
          <w:szCs w:val="21"/>
          <w:bdr w:val="none" w:color="auto" w:sz="0" w:space="0"/>
        </w:rPr>
        <w:t>历史文化学院：旅游管理专业，代码（125400）不包含“退役大学生士兵”计划。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caps w:val="0"/>
          <w:color w:val="040000"/>
          <w:spacing w:val="0"/>
          <w:sz w:val="21"/>
          <w:szCs w:val="21"/>
          <w:bdr w:val="none" w:color="auto" w:sz="0" w:space="0"/>
        </w:rPr>
        <w:t>2、调剂系统开放时间：2023年4月7日21:00---2023年4月8日9:00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caps w:val="0"/>
          <w:color w:val="040000"/>
          <w:spacing w:val="0"/>
          <w:sz w:val="21"/>
          <w:szCs w:val="21"/>
          <w:bdr w:val="none" w:color="auto" w:sz="0" w:space="0"/>
        </w:rPr>
        <w:t>调剂系统开放对象：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caps w:val="0"/>
          <w:color w:val="040000"/>
          <w:spacing w:val="0"/>
          <w:sz w:val="21"/>
          <w:szCs w:val="21"/>
          <w:bdr w:val="none" w:color="auto" w:sz="0" w:space="0"/>
        </w:rPr>
        <w:t>体育健康学院：体育教学专业，代码（045201）不包含“退役大学生士兵”计划。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caps w:val="0"/>
          <w:color w:val="040000"/>
          <w:spacing w:val="0"/>
          <w:sz w:val="21"/>
          <w:szCs w:val="21"/>
          <w:bdr w:val="none" w:color="auto" w:sz="0" w:space="0"/>
        </w:rPr>
        <w:t>体育健康学院：社会体育指导专业，代码（045204）仅包含“退役大学生士兵”计划。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40" w:right="40"/>
        <w:jc w:val="both"/>
        <w:rPr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B4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2023-05-23T06:58:31Z</dcterms:created>
  <dc:creator>86188</dc:creator>
  <cp:lastModifiedBy>随风而动</cp:lastModifiedBy>
  <dcterms:modified xsi:type="dcterms:W3CDTF">2023-05-23T06:58:32Z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