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20" w:lineRule="atLeast"/>
        <w:ind w:left="0" w:right="0" w:firstLine="0"/>
        <w:jc w:val="center"/>
        <w:rPr>
          <w:rFonts w:ascii="Helvetica" w:hAnsi="Helvetica" w:eastAsia="Helvetica" w:cs="Helvetica"/>
          <w:i w:val="0"/>
          <w:caps w:val="0"/>
          <w:color w:val="333333"/>
          <w:spacing w:val="0"/>
          <w:sz w:val="14"/>
          <w:szCs w:val="14"/>
        </w:rPr>
      </w:pPr>
      <w:r>
        <w:rPr>
          <w:rFonts w:ascii="方正小标宋简体" w:hAnsi="方正小标宋简体" w:eastAsia="方正小标宋简体" w:cs="方正小标宋简体"/>
          <w:i w:val="0"/>
          <w:caps w:val="0"/>
          <w:color w:val="040000"/>
          <w:spacing w:val="0"/>
          <w:kern w:val="0"/>
          <w:sz w:val="29"/>
          <w:szCs w:val="29"/>
          <w:bdr w:val="none" w:color="auto" w:sz="0" w:space="0"/>
          <w:shd w:val="clear" w:fill="FFFFFF"/>
          <w:lang w:val="en-US" w:eastAsia="zh-CN" w:bidi="ar"/>
        </w:rPr>
        <w:t>2023</w:t>
      </w:r>
      <w:r>
        <w:rPr>
          <w:rFonts w:hint="default" w:ascii="方正小标宋简体" w:hAnsi="方正小标宋简体" w:eastAsia="方正小标宋简体" w:cs="方正小标宋简体"/>
          <w:i w:val="0"/>
          <w:caps w:val="0"/>
          <w:color w:val="040000"/>
          <w:spacing w:val="0"/>
          <w:kern w:val="0"/>
          <w:sz w:val="29"/>
          <w:szCs w:val="29"/>
          <w:bdr w:val="none" w:color="auto" w:sz="0" w:space="0"/>
          <w:shd w:val="clear" w:fill="FFFFFF"/>
          <w:lang w:val="en-US" w:eastAsia="zh-CN" w:bidi="ar"/>
        </w:rPr>
        <w:t>年硕士研究生调剂办法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430"/>
        <w:jc w:val="left"/>
        <w:rPr>
          <w:rFonts w:hint="default" w:ascii="Helvetica" w:hAnsi="Helvetica" w:eastAsia="Helvetica" w:cs="Helvetica"/>
          <w:i w:val="0"/>
          <w:caps w:val="0"/>
          <w:color w:val="333333"/>
          <w:spacing w:val="0"/>
          <w:sz w:val="14"/>
          <w:szCs w:val="14"/>
        </w:rPr>
      </w:pPr>
      <w:r>
        <w:rPr>
          <w:rFonts w:ascii="仿宋_gb2312" w:hAnsi="仿宋_gb2312" w:eastAsia="仿宋_gb2312" w:cs="仿宋_gb2312"/>
          <w:i w:val="0"/>
          <w:caps w:val="0"/>
          <w:color w:val="040000"/>
          <w:spacing w:val="0"/>
          <w:kern w:val="0"/>
          <w:sz w:val="21"/>
          <w:szCs w:val="21"/>
          <w:bdr w:val="none" w:color="auto" w:sz="0" w:space="0"/>
          <w:shd w:val="clear" w:fill="FFFFFF"/>
          <w:lang w:val="en-US" w:eastAsia="zh-CN" w:bidi="ar"/>
        </w:rPr>
        <w:t>为规范调剂工作程序，提升服务质量，确保择优选拔，</w:t>
      </w:r>
      <w:r>
        <w:rPr>
          <w:rFonts w:hint="default" w:ascii="仿宋_gb2312" w:hAnsi="仿宋_gb2312" w:eastAsia="仿宋_gb2312" w:cs="仿宋_gb2312"/>
          <w:i w:val="0"/>
          <w:caps w:val="0"/>
          <w:color w:val="333333"/>
          <w:spacing w:val="0"/>
          <w:kern w:val="0"/>
          <w:sz w:val="21"/>
          <w:szCs w:val="21"/>
          <w:bdr w:val="none" w:color="auto" w:sz="0" w:space="0"/>
          <w:shd w:val="clear" w:fill="FFFFFF"/>
          <w:lang w:val="en-US" w:eastAsia="zh-CN" w:bidi="ar"/>
        </w:rPr>
        <w:t>根据《教育部关于印发《2023年全国硕士研究生招生工作管理规定》》（教学[2022]3号）和《关于做好2023年全国硕士研究生复试录取工作的通知》（教学司〔2023〕3号）文件精神，按照山东省教育招生考试院《山东省教育招生考试院关于做好山东省2023年硕士研究生复试录取工作的通知》（鲁招考〔2023〕23号）和临沂大学2023年硕士研究生调剂办法的要求，结合我院实际，制定本调剂办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40" w:firstLine="43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一、基本原则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40" w:firstLine="43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1.</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坚持“按需招生、全面衡量、择优录取、宁缺毋滥”原则。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40" w:firstLine="43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2.</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坚持以人为本，增强服务意识，提高管理水平。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40" w:firstLine="43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二、招收调剂的专业与名额</w:t>
      </w:r>
    </w:p>
    <w:tbl>
      <w:tblPr>
        <w:tblW w:w="0" w:type="auto"/>
        <w:jc w:val="center"/>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Layout w:type="autofit"/>
        <w:tblCellMar>
          <w:top w:w="0" w:type="dxa"/>
          <w:left w:w="0" w:type="dxa"/>
          <w:bottom w:w="0" w:type="dxa"/>
          <w:right w:w="0" w:type="dxa"/>
        </w:tblCellMar>
      </w:tblPr>
      <w:tblGrid>
        <w:gridCol w:w="1890"/>
        <w:gridCol w:w="1890"/>
        <w:gridCol w:w="1890"/>
      </w:tblGrid>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shd w:val="clear"/>
          <w:tblCellMar>
            <w:top w:w="0" w:type="dxa"/>
            <w:left w:w="0" w:type="dxa"/>
            <w:bottom w:w="0" w:type="dxa"/>
            <w:right w:w="0" w:type="dxa"/>
          </w:tblCellMar>
        </w:tblPrEx>
        <w:trPr>
          <w:jc w:val="center"/>
        </w:trPr>
        <w:tc>
          <w:tcPr>
            <w:tcW w:w="1890" w:type="dxa"/>
            <w:tcBorders>
              <w:top w:val="single" w:color="000000" w:sz="4" w:space="0"/>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jc w:val="center"/>
            </w:pPr>
            <w:r>
              <w:rPr>
                <w:rFonts w:hint="default" w:ascii="仿宋_gb2312" w:hAnsi="仿宋_gb2312" w:eastAsia="仿宋_gb2312" w:cs="仿宋_gb2312"/>
                <w:kern w:val="0"/>
                <w:sz w:val="21"/>
                <w:szCs w:val="21"/>
                <w:bdr w:val="none" w:color="auto" w:sz="0" w:space="0"/>
                <w:lang w:val="en-US" w:eastAsia="zh-CN" w:bidi="ar"/>
              </w:rPr>
              <w:t>专业</w:t>
            </w:r>
          </w:p>
        </w:tc>
        <w:tc>
          <w:tcPr>
            <w:tcW w:w="18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jc w:val="center"/>
            </w:pPr>
            <w:r>
              <w:rPr>
                <w:rFonts w:hint="default" w:ascii="仿宋_gb2312" w:hAnsi="仿宋_gb2312" w:eastAsia="仿宋_gb2312" w:cs="仿宋_gb2312"/>
                <w:kern w:val="0"/>
                <w:sz w:val="21"/>
                <w:szCs w:val="21"/>
                <w:bdr w:val="none" w:color="auto" w:sz="0" w:space="0"/>
                <w:lang w:val="en-US" w:eastAsia="zh-CN" w:bidi="ar"/>
              </w:rPr>
              <w:t>专业代码</w:t>
            </w:r>
          </w:p>
        </w:tc>
        <w:tc>
          <w:tcPr>
            <w:tcW w:w="1890" w:type="dxa"/>
            <w:tcBorders>
              <w:top w:val="single" w:color="000000" w:sz="4" w:space="0"/>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jc w:val="center"/>
            </w:pPr>
            <w:r>
              <w:rPr>
                <w:rFonts w:hint="default" w:ascii="仿宋_gb2312" w:hAnsi="仿宋_gb2312" w:eastAsia="仿宋_gb2312" w:cs="仿宋_gb2312"/>
                <w:kern w:val="0"/>
                <w:sz w:val="21"/>
                <w:szCs w:val="21"/>
                <w:bdr w:val="none" w:color="auto" w:sz="0" w:space="0"/>
                <w:lang w:val="en-US" w:eastAsia="zh-CN" w:bidi="ar"/>
              </w:rPr>
              <w:t>缺额人数</w:t>
            </w:r>
          </w:p>
        </w:tc>
      </w:tr>
      <w:tr>
        <w:tblPrEx>
          <w:tblBorders>
            <w:top w:val="none" w:color="auto" w:sz="6" w:space="0"/>
            <w:left w:val="none" w:color="auto" w:sz="6" w:space="0"/>
            <w:bottom w:val="none" w:color="auto" w:sz="6" w:space="0"/>
            <w:right w:val="none" w:color="auto" w:sz="6" w:space="0"/>
            <w:insideH w:val="outset" w:color="auto" w:sz="6" w:space="0"/>
            <w:insideV w:val="outset" w:color="auto" w:sz="6" w:space="0"/>
          </w:tblBorders>
          <w:tblCellMar>
            <w:top w:w="0" w:type="dxa"/>
            <w:left w:w="0" w:type="dxa"/>
            <w:bottom w:w="0" w:type="dxa"/>
            <w:right w:w="0" w:type="dxa"/>
          </w:tblCellMar>
        </w:tblPrEx>
        <w:trPr>
          <w:jc w:val="center"/>
        </w:trPr>
        <w:tc>
          <w:tcPr>
            <w:tcW w:w="1890" w:type="dxa"/>
            <w:tcBorders>
              <w:top w:val="nil"/>
              <w:left w:val="single" w:color="000000" w:sz="4" w:space="0"/>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jc w:val="center"/>
            </w:pPr>
            <w:r>
              <w:rPr>
                <w:rFonts w:hint="default" w:ascii="仿宋_gb2312" w:hAnsi="仿宋_gb2312" w:eastAsia="仿宋_gb2312" w:cs="仿宋_gb2312"/>
                <w:kern w:val="0"/>
                <w:sz w:val="21"/>
                <w:szCs w:val="21"/>
                <w:bdr w:val="none" w:color="auto" w:sz="0" w:space="0"/>
                <w:lang w:val="en-US" w:eastAsia="zh-CN" w:bidi="ar"/>
              </w:rPr>
              <w:t>应用统计</w:t>
            </w:r>
          </w:p>
        </w:tc>
        <w:tc>
          <w:tcPr>
            <w:tcW w:w="18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jc w:val="center"/>
            </w:pPr>
            <w:r>
              <w:rPr>
                <w:rFonts w:hint="default" w:ascii="仿宋_gb2312" w:hAnsi="仿宋_gb2312" w:eastAsia="仿宋_gb2312" w:cs="仿宋_gb2312"/>
                <w:kern w:val="0"/>
                <w:sz w:val="21"/>
                <w:szCs w:val="21"/>
                <w:bdr w:val="none" w:color="auto" w:sz="0" w:space="0"/>
                <w:lang w:val="en-US" w:eastAsia="zh-CN" w:bidi="ar"/>
              </w:rPr>
              <w:t>025200</w:t>
            </w:r>
          </w:p>
        </w:tc>
        <w:tc>
          <w:tcPr>
            <w:tcW w:w="1890" w:type="dxa"/>
            <w:tcBorders>
              <w:top w:val="nil"/>
              <w:left w:val="nil"/>
              <w:bottom w:val="single" w:color="000000" w:sz="4" w:space="0"/>
              <w:right w:val="single" w:color="000000" w:sz="4" w:space="0"/>
            </w:tcBorders>
            <w:shd w:val="clear"/>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370" w:lineRule="atLeast"/>
              <w:ind w:left="0" w:right="0"/>
              <w:jc w:val="center"/>
            </w:pPr>
            <w:r>
              <w:rPr>
                <w:rFonts w:hint="default" w:ascii="仿宋_gb2312" w:hAnsi="仿宋_gb2312" w:eastAsia="仿宋_gb2312" w:cs="仿宋_gb2312"/>
                <w:kern w:val="0"/>
                <w:sz w:val="21"/>
                <w:szCs w:val="21"/>
                <w:bdr w:val="none" w:color="auto" w:sz="0" w:space="0"/>
                <w:lang w:val="en-US" w:eastAsia="zh-CN" w:bidi="ar"/>
              </w:rPr>
              <w:t>3</w:t>
            </w: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40" w:firstLine="43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三、调剂要求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40" w:firstLine="43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1.</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符合应用统计专业所设置的报考条件。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40" w:firstLine="43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2.</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初试成绩（含加分，下同）符合第一志愿报考专业和调入我院应用统计专业的《全国初试成绩基本要求》（</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A</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3.</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调入应用统计专业与第一志愿报考专业相同或相近，应在同一学科门类范围内（专业代码前</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2</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位须相同）。</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4.</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初试科目与临</w:t>
      </w:r>
      <w:bookmarkStart w:id="0" w:name="_GoBack"/>
      <w:r>
        <w:rPr>
          <w:rFonts w:hint="default" w:ascii="仿宋_gb2312" w:hAnsi="仿宋_gb2312" w:eastAsia="仿宋_gb2312" w:cs="仿宋_gb2312"/>
          <w:i w:val="0"/>
          <w:caps w:val="0"/>
          <w:color w:val="337AB7"/>
          <w:spacing w:val="0"/>
          <w:sz w:val="21"/>
          <w:szCs w:val="21"/>
          <w:u w:val="none"/>
          <w:bdr w:val="none" w:color="auto" w:sz="0" w:space="0"/>
          <w:shd w:val="clear" w:fill="FFFFFF"/>
          <w:vertAlign w:val="baseline"/>
        </w:rPr>
        <w:t>沂大学应用统计专业初试科目相同或相近，其中初试全国统一命题科目应相同。</w:t>
      </w:r>
      <w:bookmarkEnd w:id="0"/>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5.</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考生调剂志愿锁定时间由我校自主设定，最长不超过</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36</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小时。锁定时间到达后，如学校未明确受理意见，锁定解除，考生可继续填报其他志愿。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6.</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调剂办法未尽事宜或与国家相关文件冲突之处均以国家相关文件为准。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三、调剂程序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1.</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学院根据本学院各学科专业生源余缺情况，制定本学院调剂实施细则，确定具体的初试成绩及学术要求，调剂实施细则需经学校招生工作领导小组审核通过后方可对外公布。学院通过“全国硕士生招生调剂服务系统”提前向社会精准公布调剂名额和调剂条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2.</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研究生招生办公室在研究生处网站及中国研究生招生信息网上发布接收调剂信息。</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结合我院硕士研究生工作情况，应用统计专业调剂系统开放时间：</w:t>
      </w:r>
      <w:r>
        <w:rPr>
          <w:rStyle w:val="5"/>
          <w:rFonts w:hint="default" w:ascii="仿宋_gb2312" w:hAnsi="仿宋_gb2312" w:eastAsia="仿宋_gb2312" w:cs="仿宋_gb2312"/>
          <w:b/>
          <w:i w:val="0"/>
          <w:caps w:val="0"/>
          <w:color w:val="333333"/>
          <w:spacing w:val="0"/>
          <w:sz w:val="21"/>
          <w:szCs w:val="21"/>
          <w:bdr w:val="none" w:color="auto" w:sz="0" w:space="0"/>
          <w:shd w:val="clear" w:fill="FFFFFF"/>
          <w:vertAlign w:val="baseline"/>
          <w:lang w:val="en-US"/>
        </w:rPr>
        <w:t>2023</w:t>
      </w:r>
      <w:r>
        <w:rPr>
          <w:rStyle w:val="5"/>
          <w:rFonts w:hint="default" w:ascii="仿宋_gb2312" w:hAnsi="仿宋_gb2312" w:eastAsia="仿宋_gb2312" w:cs="仿宋_gb2312"/>
          <w:b/>
          <w:i w:val="0"/>
          <w:caps w:val="0"/>
          <w:color w:val="333333"/>
          <w:spacing w:val="0"/>
          <w:sz w:val="21"/>
          <w:szCs w:val="21"/>
          <w:bdr w:val="none" w:color="auto" w:sz="0" w:space="0"/>
          <w:shd w:val="clear" w:fill="FFFFFF"/>
          <w:vertAlign w:val="baseline"/>
        </w:rPr>
        <w:t>年</w:t>
      </w:r>
      <w:r>
        <w:rPr>
          <w:rStyle w:val="5"/>
          <w:rFonts w:hint="default" w:ascii="仿宋_gb2312" w:hAnsi="仿宋_gb2312" w:eastAsia="仿宋_gb2312" w:cs="仿宋_gb2312"/>
          <w:b/>
          <w:i w:val="0"/>
          <w:caps w:val="0"/>
          <w:color w:val="333333"/>
          <w:spacing w:val="0"/>
          <w:sz w:val="21"/>
          <w:szCs w:val="21"/>
          <w:bdr w:val="none" w:color="auto" w:sz="0" w:space="0"/>
          <w:shd w:val="clear" w:fill="FFFFFF"/>
          <w:vertAlign w:val="baseline"/>
          <w:lang w:val="en-US"/>
        </w:rPr>
        <w:t>4</w:t>
      </w:r>
      <w:r>
        <w:rPr>
          <w:rStyle w:val="5"/>
          <w:rFonts w:hint="default" w:ascii="仿宋_gb2312" w:hAnsi="仿宋_gb2312" w:eastAsia="仿宋_gb2312" w:cs="仿宋_gb2312"/>
          <w:b/>
          <w:i w:val="0"/>
          <w:caps w:val="0"/>
          <w:color w:val="333333"/>
          <w:spacing w:val="0"/>
          <w:sz w:val="21"/>
          <w:szCs w:val="21"/>
          <w:bdr w:val="none" w:color="auto" w:sz="0" w:space="0"/>
          <w:shd w:val="clear" w:fill="FFFFFF"/>
          <w:vertAlign w:val="baseline"/>
        </w:rPr>
        <w:t>月</w:t>
      </w:r>
      <w:r>
        <w:rPr>
          <w:rStyle w:val="5"/>
          <w:rFonts w:hint="default" w:ascii="仿宋_gb2312" w:hAnsi="仿宋_gb2312" w:eastAsia="仿宋_gb2312" w:cs="仿宋_gb2312"/>
          <w:b/>
          <w:i w:val="0"/>
          <w:caps w:val="0"/>
          <w:color w:val="333333"/>
          <w:spacing w:val="0"/>
          <w:sz w:val="21"/>
          <w:szCs w:val="21"/>
          <w:bdr w:val="none" w:color="auto" w:sz="0" w:space="0"/>
          <w:shd w:val="clear" w:fill="FFFFFF"/>
          <w:vertAlign w:val="baseline"/>
          <w:lang w:val="en-US"/>
        </w:rPr>
        <w:t>6</w:t>
      </w:r>
      <w:r>
        <w:rPr>
          <w:rStyle w:val="5"/>
          <w:rFonts w:hint="default" w:ascii="仿宋_gb2312" w:hAnsi="仿宋_gb2312" w:eastAsia="仿宋_gb2312" w:cs="仿宋_gb2312"/>
          <w:b/>
          <w:i w:val="0"/>
          <w:caps w:val="0"/>
          <w:color w:val="333333"/>
          <w:spacing w:val="0"/>
          <w:sz w:val="21"/>
          <w:szCs w:val="21"/>
          <w:bdr w:val="none" w:color="auto" w:sz="0" w:space="0"/>
          <w:shd w:val="clear" w:fill="FFFFFF"/>
          <w:vertAlign w:val="baseline"/>
        </w:rPr>
        <w:t>日</w:t>
      </w:r>
      <w:r>
        <w:rPr>
          <w:rStyle w:val="5"/>
          <w:rFonts w:hint="default" w:ascii="仿宋_gb2312" w:hAnsi="仿宋_gb2312" w:eastAsia="仿宋_gb2312" w:cs="仿宋_gb2312"/>
          <w:b/>
          <w:i w:val="0"/>
          <w:caps w:val="0"/>
          <w:color w:val="333333"/>
          <w:spacing w:val="0"/>
          <w:sz w:val="21"/>
          <w:szCs w:val="21"/>
          <w:bdr w:val="none" w:color="auto" w:sz="0" w:space="0"/>
          <w:shd w:val="clear" w:fill="FFFFFF"/>
          <w:vertAlign w:val="baseline"/>
          <w:lang w:val="en-US"/>
        </w:rPr>
        <w:t>0:00-12:00</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。请各位拟调剂考生（含校内调剂）登录教育部指定的“全国硕士研究生招生调剂服务系统”进行调剂，未通过系统调剂考生一律不予复试及录取。</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3.</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学院下载调剂考生名单，对照学校和学院调剂要求审核考生信息。对申请同一招生单位同一专业、初试科目完全相同的调剂考生，按考生初试成绩择优遴选进入复试的考生名单。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4.</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学院调剂考生复试采取差额复试的方式，差额比例为</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1:1.5</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。学院招生工作领导小组按照调剂实施细则择优遴选调剂考生进入复试名单。名单经学院研究生招生工作领导小组组长签字确认后报研究生处，经学校招生工作领导小组审核通过后，由学院发送调剂复试通知。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5.</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学院在发送复试通知后逐一落实并征求考生意见，考生需在收到调剂复试通知</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4</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小时内登录“全国硕士生招生调剂服务系统”回复确认，逾期未完成确认操作，视为自动放弃，学院按照调剂规则排序进行递补。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6.</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我校根据复试结果确定拟录取名单，通过研究生招生信息网调剂服务系统发布录取通知，我院在发送录取通知后逐一落实并征求考生意见，考生务必在接到录取通知</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6</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小时内网上回复确认信息，否则视为自动放弃拟录取资格，放弃录取资格名额，由学院从参加同一批次调剂复试且符合录取条件的考生按录取总成绩排名递补拟录取。</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510"/>
        <w:jc w:val="left"/>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vertAlign w:val="baseline"/>
          <w:lang w:val="en-US" w:eastAsia="zh-CN" w:bidi="ar"/>
        </w:rPr>
        <w:t>四、复试安排</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510"/>
        <w:jc w:val="left"/>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vertAlign w:val="baseline"/>
          <w:lang w:val="en-US" w:eastAsia="zh-CN" w:bidi="ar"/>
        </w:rPr>
        <w:t>1.考生将资格审查材料电子版扫描件于2023年4月10日前发送到：maths@lyu.edu.cn，纸质版审查材料复试时提交给复试资格审查工作小组现场考核，资格审查不通过者，不予进行复试。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510"/>
        <w:jc w:val="left"/>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vertAlign w:val="baseline"/>
          <w:lang w:val="en-US" w:eastAsia="zh-CN" w:bidi="ar"/>
        </w:rPr>
        <w:t>2.复试时间</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510"/>
        <w:jc w:val="left"/>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vertAlign w:val="baseline"/>
          <w:lang w:val="en-US" w:eastAsia="zh-CN" w:bidi="ar"/>
        </w:rPr>
        <w:t>笔试时间：2023年4月11日上午09:00-10:30；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510"/>
        <w:jc w:val="left"/>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vertAlign w:val="baseline"/>
          <w:lang w:val="en-US" w:eastAsia="zh-CN" w:bidi="ar"/>
        </w:rPr>
        <w:t>同等学力加试时间：2023年4月10日下午14：00-15:30，16:00-17:30；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510"/>
        <w:jc w:val="left"/>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vertAlign w:val="baseline"/>
          <w:lang w:val="en-US" w:eastAsia="zh-CN" w:bidi="ar"/>
        </w:rPr>
        <w:t>综合面试时间：2023年4月11日上午10:40-12:30。</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100" w:afterAutospacing="0" w:line="370" w:lineRule="atLeast"/>
        <w:ind w:left="0" w:right="0" w:firstLine="510"/>
        <w:jc w:val="left"/>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kern w:val="0"/>
          <w:sz w:val="21"/>
          <w:szCs w:val="21"/>
          <w:bdr w:val="none" w:color="auto" w:sz="0" w:space="0"/>
          <w:shd w:val="clear" w:fill="FFFFFF"/>
          <w:vertAlign w:val="baseline"/>
          <w:lang w:val="en-US" w:eastAsia="zh-CN" w:bidi="ar"/>
        </w:rPr>
        <w:t>其他未尽事宜，以临沂大学数学与统计学院 2023年硕士研究生复试录取工作实施细则为准。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五、调剂注意事项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1.</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调剂考生只能填报我校一个专业和方向，不可同时填报多个。我校调剂通过中国研究生招生信息网（</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http://yz.chsi.com.cn/</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）“全国硕士生招生调剂服务系统”进行，请考生登陆调剂服务系统，按要求填报调剂志愿。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2.</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学院审核报名情况后将通过调剂系统尽快发送复试通知，考生请务必在规定时间内网上回复确认信息，逾期视为自动放弃复试资格。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3.</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因审核考生报名情况和发送复试通知均需要一定的时间，考生填报调剂志愿结束后切勿随意修改调剂学校和专业。我校将及时通过系统发送复试或拟录取通知，若由于考生本人修改志愿造成无法接收通知，视为考生自动放弃复试或拟录取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4.</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我校</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2023</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年所有学科专业（领域）均采用现场方式进行复试，请考生保持好状态，安心备考。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lang w:val="en-US"/>
        </w:rPr>
        <w:t>5.</w:t>
      </w: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请考生严格遵守疫情防控有关纪律和规定，未经许可，严禁擅自来校咨询。</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70" w:lineRule="atLeast"/>
        <w:ind w:left="40" w:right="40" w:firstLine="510"/>
        <w:jc w:val="both"/>
        <w:textAlignment w:val="baseline"/>
        <w:rPr>
          <w:rFonts w:hint="default" w:ascii="Helvetica" w:hAnsi="Helvetica" w:eastAsia="Helvetica" w:cs="Helvetica"/>
          <w:i w:val="0"/>
          <w:caps w:val="0"/>
          <w:color w:val="333333"/>
          <w:spacing w:val="0"/>
          <w:sz w:val="14"/>
          <w:szCs w:val="14"/>
        </w:rPr>
      </w:pPr>
      <w:r>
        <w:rPr>
          <w:rFonts w:hint="default" w:ascii="仿宋_gb2312" w:hAnsi="仿宋_gb2312" w:eastAsia="仿宋_gb2312" w:cs="仿宋_gb2312"/>
          <w:i w:val="0"/>
          <w:caps w:val="0"/>
          <w:color w:val="333333"/>
          <w:spacing w:val="0"/>
          <w:sz w:val="21"/>
          <w:szCs w:val="21"/>
          <w:bdr w:val="none" w:color="auto" w:sz="0" w:space="0"/>
          <w:shd w:val="clear" w:fill="FFFFFF"/>
          <w:vertAlign w:val="baseline"/>
        </w:rPr>
        <w:t>六、调剂联系方式</w:t>
      </w:r>
    </w:p>
    <w:p>
      <w:r>
        <w:rPr>
          <w:rFonts w:hint="default" w:ascii="仿宋_gb2312" w:hAnsi="仿宋_gb2312" w:eastAsia="仿宋_gb2312" w:cs="仿宋_gb2312"/>
          <w:i w:val="0"/>
          <w:caps w:val="0"/>
          <w:color w:val="333333"/>
          <w:spacing w:val="0"/>
          <w:sz w:val="21"/>
          <w:szCs w:val="21"/>
          <w:bdr w:val="none" w:color="auto" w:sz="0" w:space="0"/>
          <w:shd w:val="clear" w:fill="FFFFFF"/>
        </w:rPr>
        <w:t>联系人：李老师：</w:t>
      </w:r>
      <w:r>
        <w:rPr>
          <w:rFonts w:hint="default" w:ascii="仿宋_gb2312" w:hAnsi="仿宋_gb2312" w:eastAsia="仿宋_gb2312" w:cs="仿宋_gb2312"/>
          <w:i w:val="0"/>
          <w:caps w:val="0"/>
          <w:color w:val="333333"/>
          <w:spacing w:val="0"/>
          <w:sz w:val="21"/>
          <w:szCs w:val="21"/>
          <w:bdr w:val="none" w:color="auto" w:sz="0" w:space="0"/>
          <w:shd w:val="clear" w:fill="FFFFFF"/>
          <w:lang w:val="en-US"/>
        </w:rPr>
        <w:t>0539-7258607 </w:t>
      </w:r>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小标宋简体">
    <w:altName w:val="方正舒体"/>
    <w:panose1 w:val="00000000000000000000"/>
    <w:charset w:val="00"/>
    <w:family w:val="auto"/>
    <w:pitch w:val="default"/>
    <w:sig w:usb0="00000000" w:usb1="00000000" w:usb2="00000000" w:usb3="00000000" w:csb0="0000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560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2023-05-23T07:12:02Z</dcterms:created>
  <dc:creator>86188</dc:creator>
  <cp:lastModifiedBy>随风而动</cp:lastModifiedBy>
  <dcterms:modified xsi:type="dcterms:W3CDTF">2023-05-23T07:12:03Z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