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30" w:beforeAutospacing="0" w:after="115" w:afterAutospacing="0" w:line="11" w:lineRule="atLeast"/>
        <w:ind w:left="0" w:firstLine="0"/>
        <w:rPr>
          <w:rFonts w:ascii="微软雅黑" w:hAnsi="微软雅黑" w:eastAsia="微软雅黑" w:cs="微软雅黑"/>
          <w:i w:val="0"/>
          <w:iCs w:val="0"/>
          <w:caps w:val="0"/>
          <w:color w:val="093D24"/>
          <w:spacing w:val="0"/>
          <w:sz w:val="29"/>
          <w:szCs w:val="29"/>
        </w:rPr>
      </w:pPr>
      <w:r>
        <w:rPr>
          <w:rFonts w:hint="eastAsia" w:ascii="微软雅黑" w:hAnsi="微软雅黑" w:eastAsia="微软雅黑" w:cs="微软雅黑"/>
          <w:i w:val="0"/>
          <w:iCs w:val="0"/>
          <w:caps w:val="0"/>
          <w:color w:val="093D24"/>
          <w:spacing w:val="0"/>
          <w:sz w:val="29"/>
          <w:szCs w:val="29"/>
          <w:shd w:val="clear" w:fill="FFFFFF"/>
        </w:rPr>
        <w:t>云南农业大学烟草学院2023年招收 硕士研究生调剂复试录取细则</w:t>
      </w:r>
    </w:p>
    <w:p>
      <w:pPr>
        <w:keepNext w:val="0"/>
        <w:keepLines w:val="0"/>
        <w:widowControl/>
        <w:suppressLineNumbers w:val="0"/>
        <w:shd w:val="clear" w:fill="FFFFFF"/>
        <w:spacing w:before="0" w:beforeAutospacing="0" w:after="115" w:afterAutospacing="0" w:line="184" w:lineRule="atLeast"/>
        <w:ind w:left="0" w:right="0" w:firstLine="0"/>
        <w:jc w:val="center"/>
        <w:rPr>
          <w:rFonts w:hint="eastAsia" w:ascii="微软雅黑" w:hAnsi="微软雅黑" w:eastAsia="微软雅黑" w:cs="微软雅黑"/>
          <w:i w:val="0"/>
          <w:iCs w:val="0"/>
          <w:caps w:val="0"/>
          <w:color w:val="333333"/>
          <w:spacing w:val="0"/>
          <w:sz w:val="16"/>
          <w:szCs w:val="16"/>
        </w:rPr>
      </w:pPr>
      <w:r>
        <w:rPr>
          <w:rFonts w:ascii="方正小标宋_GBK" w:hAnsi="方正小标宋_GBK" w:eastAsia="方正小标宋_GBK" w:cs="方正小标宋_GBK"/>
          <w:b/>
          <w:bCs/>
          <w:i w:val="0"/>
          <w:iCs w:val="0"/>
          <w:caps w:val="0"/>
          <w:color w:val="333333"/>
          <w:spacing w:val="0"/>
          <w:kern w:val="0"/>
          <w:sz w:val="44"/>
          <w:szCs w:val="44"/>
          <w:shd w:val="clear" w:fill="FFFFFF"/>
          <w:lang w:val="en-US" w:eastAsia="zh-CN" w:bidi="ar"/>
        </w:rPr>
        <w:t>云南农业大学烟草学院</w:t>
      </w:r>
      <w:r>
        <w:rPr>
          <w:rFonts w:hint="default" w:ascii="方正小标宋_GBK" w:hAnsi="方正小标宋_GBK" w:eastAsia="方正小标宋_GBK" w:cs="方正小标宋_GBK"/>
          <w:b/>
          <w:bCs/>
          <w:i w:val="0"/>
          <w:iCs w:val="0"/>
          <w:caps w:val="0"/>
          <w:color w:val="333333"/>
          <w:spacing w:val="0"/>
          <w:kern w:val="0"/>
          <w:sz w:val="44"/>
          <w:szCs w:val="44"/>
          <w:shd w:val="clear" w:fill="FFFFFF"/>
          <w:lang w:val="en-US" w:eastAsia="zh-CN" w:bidi="ar"/>
        </w:rPr>
        <w:t>2023年招收</w:t>
      </w:r>
    </w:p>
    <w:p>
      <w:pPr>
        <w:keepNext w:val="0"/>
        <w:keepLines w:val="0"/>
        <w:widowControl/>
        <w:suppressLineNumbers w:val="0"/>
        <w:shd w:val="clear" w:fill="FFFFFF"/>
        <w:spacing w:before="0" w:beforeAutospacing="0" w:after="115" w:afterAutospacing="0" w:line="184" w:lineRule="atLeast"/>
        <w:ind w:left="0" w:right="0" w:firstLine="0"/>
        <w:jc w:val="center"/>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b/>
          <w:bCs/>
          <w:i w:val="0"/>
          <w:iCs w:val="0"/>
          <w:caps w:val="0"/>
          <w:color w:val="333333"/>
          <w:spacing w:val="0"/>
          <w:kern w:val="0"/>
          <w:sz w:val="44"/>
          <w:szCs w:val="44"/>
          <w:shd w:val="clear" w:fill="FFFFFF"/>
          <w:lang w:val="en-US" w:eastAsia="zh-CN" w:bidi="ar"/>
        </w:rPr>
        <w:t>硕士研究生调剂复试录取细则</w:t>
      </w:r>
    </w:p>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一、调剂专业和名额</w:t>
      </w:r>
    </w:p>
    <w:tbl>
      <w:tblPr>
        <w:tblW w:w="7508"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957"/>
        <w:gridCol w:w="255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5" w:hRule="atLeast"/>
          <w:jc w:val="center"/>
        </w:trPr>
        <w:tc>
          <w:tcPr>
            <w:tcW w:w="4957"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15" w:afterAutospacing="0"/>
              <w:ind w:left="0" w:right="0"/>
              <w:jc w:val="center"/>
            </w:pPr>
            <w:r>
              <w:rPr>
                <w:rFonts w:hint="eastAsia" w:ascii="宋体" w:hAnsi="宋体" w:eastAsia="宋体" w:cs="宋体"/>
                <w:b/>
                <w:bCs/>
                <w:kern w:val="0"/>
                <w:sz w:val="24"/>
                <w:szCs w:val="24"/>
                <w:lang w:val="en-US" w:eastAsia="zh-CN" w:bidi="ar"/>
              </w:rPr>
              <w:t>专业</w:t>
            </w:r>
          </w:p>
        </w:tc>
        <w:tc>
          <w:tcPr>
            <w:tcW w:w="2551"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spacing w:before="0" w:beforeAutospacing="0" w:after="115" w:afterAutospacing="0"/>
              <w:ind w:left="0" w:right="0"/>
              <w:jc w:val="center"/>
            </w:pPr>
            <w:r>
              <w:rPr>
                <w:rFonts w:hint="eastAsia" w:ascii="宋体" w:hAnsi="宋体" w:eastAsia="宋体" w:cs="宋体"/>
                <w:b/>
                <w:bCs/>
                <w:kern w:val="0"/>
                <w:sz w:val="24"/>
                <w:szCs w:val="24"/>
                <w:lang w:val="en-US" w:eastAsia="zh-CN" w:bidi="ar"/>
              </w:rPr>
              <w:t>调剂名额（人）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24" w:hRule="atLeast"/>
          <w:jc w:val="center"/>
        </w:trPr>
        <w:tc>
          <w:tcPr>
            <w:tcW w:w="49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115" w:afterAutospacing="0"/>
              <w:ind w:left="0" w:right="0"/>
              <w:jc w:val="left"/>
            </w:pPr>
            <w:r>
              <w:rPr>
                <w:rFonts w:hint="default" w:ascii="Times New Roman" w:hAnsi="Times New Roman" w:cs="Times New Roman" w:eastAsiaTheme="minorEastAsia"/>
                <w:kern w:val="0"/>
                <w:sz w:val="24"/>
                <w:szCs w:val="24"/>
                <w:lang w:val="en-US" w:eastAsia="zh-CN" w:bidi="ar"/>
              </w:rPr>
              <w:t>095131</w:t>
            </w:r>
            <w:r>
              <w:rPr>
                <w:rFonts w:hint="eastAsia" w:ascii="宋体" w:hAnsi="宋体" w:eastAsia="宋体" w:cs="宋体"/>
                <w:kern w:val="0"/>
                <w:sz w:val="24"/>
                <w:szCs w:val="24"/>
                <w:lang w:val="en-US" w:eastAsia="zh-CN" w:bidi="ar"/>
              </w:rPr>
              <w:t>农艺与种业</w:t>
            </w:r>
            <w:r>
              <w:rPr>
                <w:rFonts w:hint="default" w:ascii="Times New Roman" w:hAnsi="Times New Roman" w:cs="Times New Roman" w:eastAsiaTheme="minorEastAsia"/>
                <w:kern w:val="0"/>
                <w:sz w:val="24"/>
                <w:szCs w:val="24"/>
                <w:lang w:val="en-US" w:eastAsia="zh-CN" w:bidi="ar"/>
              </w:rPr>
              <w:t>[</w:t>
            </w:r>
            <w:r>
              <w:rPr>
                <w:rFonts w:hint="eastAsia" w:ascii="宋体" w:hAnsi="宋体" w:eastAsia="宋体" w:cs="宋体"/>
                <w:kern w:val="0"/>
                <w:sz w:val="24"/>
                <w:szCs w:val="24"/>
                <w:lang w:val="en-US" w:eastAsia="zh-CN" w:bidi="ar"/>
              </w:rPr>
              <w:t>全日制</w:t>
            </w:r>
            <w:r>
              <w:rPr>
                <w:rFonts w:hint="default" w:ascii="Times New Roman" w:hAnsi="Times New Roman" w:cs="Times New Roman" w:eastAsiaTheme="minorEastAsia"/>
                <w:kern w:val="0"/>
                <w:sz w:val="24"/>
                <w:szCs w:val="24"/>
                <w:lang w:val="en-US" w:eastAsia="zh-CN" w:bidi="ar"/>
              </w:rPr>
              <w:t> (</w:t>
            </w:r>
            <w:r>
              <w:rPr>
                <w:rFonts w:hint="eastAsia" w:ascii="宋体" w:hAnsi="宋体" w:eastAsia="宋体" w:cs="宋体"/>
                <w:kern w:val="0"/>
                <w:sz w:val="24"/>
                <w:szCs w:val="24"/>
                <w:lang w:val="en-US" w:eastAsia="zh-CN" w:bidi="ar"/>
              </w:rPr>
              <w:t>专业学位</w:t>
            </w:r>
            <w:r>
              <w:rPr>
                <w:rFonts w:hint="default" w:ascii="Times New Roman" w:hAnsi="Times New Roman" w:cs="Times New Roman" w:eastAsiaTheme="minorEastAsia"/>
                <w:kern w:val="0"/>
                <w:sz w:val="24"/>
                <w:szCs w:val="24"/>
                <w:lang w:val="en-US" w:eastAsia="zh-CN" w:bidi="ar"/>
              </w:rPr>
              <w:t>)]</w:t>
            </w:r>
          </w:p>
        </w:tc>
        <w:tc>
          <w:tcPr>
            <w:tcW w:w="255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115" w:afterAutospacing="0"/>
              <w:ind w:left="0" w:right="0"/>
              <w:jc w:val="center"/>
            </w:pPr>
            <w:r>
              <w:rPr>
                <w:rFonts w:hint="default" w:ascii="Times New Roman" w:hAnsi="Times New Roman" w:cs="Times New Roman" w:eastAsiaTheme="minorEastAsia"/>
                <w:kern w:val="0"/>
                <w:sz w:val="24"/>
                <w:szCs w:val="24"/>
                <w:lang w:val="en-US" w:eastAsia="zh-CN" w:bidi="ar"/>
              </w:rPr>
              <w:t>13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43" w:hRule="atLeast"/>
          <w:jc w:val="center"/>
        </w:trPr>
        <w:tc>
          <w:tcPr>
            <w:tcW w:w="495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115" w:afterAutospacing="0"/>
              <w:ind w:left="0" w:right="0"/>
              <w:jc w:val="left"/>
            </w:pPr>
            <w:r>
              <w:rPr>
                <w:rFonts w:hint="default" w:ascii="Times New Roman" w:hAnsi="Times New Roman" w:cs="Times New Roman" w:eastAsiaTheme="minorEastAsia"/>
                <w:kern w:val="0"/>
                <w:sz w:val="24"/>
                <w:szCs w:val="24"/>
                <w:lang w:val="en-US" w:eastAsia="zh-CN" w:bidi="ar"/>
              </w:rPr>
              <w:t>095131</w:t>
            </w:r>
            <w:r>
              <w:rPr>
                <w:rFonts w:hint="eastAsia" w:ascii="宋体" w:hAnsi="宋体" w:eastAsia="宋体" w:cs="宋体"/>
                <w:kern w:val="0"/>
                <w:sz w:val="24"/>
                <w:szCs w:val="24"/>
                <w:lang w:val="en-US" w:eastAsia="zh-CN" w:bidi="ar"/>
              </w:rPr>
              <w:t>农艺与种业</w:t>
            </w:r>
            <w:r>
              <w:rPr>
                <w:rFonts w:hint="default" w:ascii="Times New Roman" w:hAnsi="Times New Roman" w:cs="Times New Roman" w:eastAsiaTheme="minorEastAsia"/>
                <w:kern w:val="0"/>
                <w:sz w:val="24"/>
                <w:szCs w:val="24"/>
                <w:lang w:val="en-US" w:eastAsia="zh-CN" w:bidi="ar"/>
              </w:rPr>
              <w:t>[</w:t>
            </w:r>
            <w:r>
              <w:rPr>
                <w:rFonts w:hint="eastAsia" w:ascii="宋体" w:hAnsi="宋体" w:eastAsia="宋体" w:cs="宋体"/>
                <w:kern w:val="0"/>
                <w:sz w:val="24"/>
                <w:szCs w:val="24"/>
                <w:lang w:val="en-US" w:eastAsia="zh-CN" w:bidi="ar"/>
              </w:rPr>
              <w:t>非全日制</w:t>
            </w:r>
            <w:r>
              <w:rPr>
                <w:rFonts w:hint="default" w:ascii="Times New Roman" w:hAnsi="Times New Roman" w:cs="Times New Roman" w:eastAsiaTheme="minorEastAsia"/>
                <w:kern w:val="0"/>
                <w:sz w:val="24"/>
                <w:szCs w:val="24"/>
                <w:lang w:val="en-US" w:eastAsia="zh-CN" w:bidi="ar"/>
              </w:rPr>
              <w:t>(</w:t>
            </w:r>
            <w:r>
              <w:rPr>
                <w:rFonts w:hint="eastAsia" w:ascii="宋体" w:hAnsi="宋体" w:eastAsia="宋体" w:cs="宋体"/>
                <w:kern w:val="0"/>
                <w:sz w:val="24"/>
                <w:szCs w:val="24"/>
                <w:lang w:val="en-US" w:eastAsia="zh-CN" w:bidi="ar"/>
              </w:rPr>
              <w:t>专业学位</w:t>
            </w:r>
            <w:r>
              <w:rPr>
                <w:rFonts w:hint="default" w:ascii="Times New Roman" w:hAnsi="Times New Roman" w:cs="Times New Roman" w:eastAsiaTheme="minorEastAsia"/>
                <w:kern w:val="0"/>
                <w:sz w:val="24"/>
                <w:szCs w:val="24"/>
                <w:lang w:val="en-US" w:eastAsia="zh-CN" w:bidi="ar"/>
              </w:rPr>
              <w:t>)]</w:t>
            </w:r>
          </w:p>
        </w:tc>
        <w:tc>
          <w:tcPr>
            <w:tcW w:w="255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115" w:afterAutospacing="0"/>
              <w:ind w:left="0" w:right="0"/>
              <w:jc w:val="center"/>
            </w:pPr>
            <w:r>
              <w:rPr>
                <w:rFonts w:hint="default" w:ascii="Times New Roman" w:hAnsi="Times New Roman" w:cs="Times New Roman" w:eastAsiaTheme="minorEastAsia"/>
                <w:kern w:val="0"/>
                <w:sz w:val="24"/>
                <w:szCs w:val="24"/>
                <w:lang w:val="en-US" w:eastAsia="zh-CN" w:bidi="ar"/>
              </w:rPr>
              <w:t>4</w:t>
            </w:r>
          </w:p>
        </w:tc>
      </w:tr>
    </w:tbl>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二、调剂基本条件</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w:t>
      </w:r>
      <w:r>
        <w:rPr>
          <w:rFonts w:hint="eastAsia" w:ascii="宋体" w:hAnsi="宋体" w:eastAsia="宋体" w:cs="宋体"/>
          <w:i w:val="0"/>
          <w:iCs w:val="0"/>
          <w:caps w:val="0"/>
          <w:color w:val="222222"/>
          <w:spacing w:val="0"/>
          <w:kern w:val="0"/>
          <w:sz w:val="24"/>
          <w:szCs w:val="24"/>
          <w:shd w:val="clear" w:fill="FFFFFF"/>
          <w:lang w:val="en-US" w:eastAsia="zh-CN" w:bidi="ar"/>
        </w:rPr>
        <w:t>、考试方式应是全国统考。</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w:t>
      </w:r>
      <w:r>
        <w:rPr>
          <w:rFonts w:hint="eastAsia" w:ascii="宋体" w:hAnsi="宋体" w:eastAsia="宋体" w:cs="宋体"/>
          <w:i w:val="0"/>
          <w:iCs w:val="0"/>
          <w:caps w:val="0"/>
          <w:color w:val="222222"/>
          <w:spacing w:val="0"/>
          <w:kern w:val="0"/>
          <w:sz w:val="24"/>
          <w:szCs w:val="24"/>
          <w:shd w:val="clear" w:fill="FFFFFF"/>
          <w:lang w:val="en-US" w:eastAsia="zh-CN" w:bidi="ar"/>
        </w:rPr>
        <w:t>、考生须符合《云南农业大学</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年招收攻读硕士学位研究生招生章程》中调入专业的报考条件。</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w:t>
      </w:r>
      <w:r>
        <w:rPr>
          <w:rFonts w:hint="eastAsia" w:ascii="宋体" w:hAnsi="宋体" w:eastAsia="宋体" w:cs="宋体"/>
          <w:i w:val="0"/>
          <w:iCs w:val="0"/>
          <w:caps w:val="0"/>
          <w:color w:val="222222"/>
          <w:spacing w:val="0"/>
          <w:kern w:val="0"/>
          <w:sz w:val="24"/>
          <w:szCs w:val="24"/>
          <w:shd w:val="clear" w:fill="FFFFFF"/>
          <w:lang w:val="en-US" w:eastAsia="zh-CN" w:bidi="ar"/>
        </w:rPr>
        <w:t>、考生初试成绩必须符合第一志愿报考专业《</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年全国硕士研究生招生考试考生进入复试的初试成绩基本要求》（二类地区分数线要求）。</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4</w:t>
      </w:r>
      <w:r>
        <w:rPr>
          <w:rFonts w:hint="eastAsia" w:ascii="宋体" w:hAnsi="宋体" w:eastAsia="宋体" w:cs="宋体"/>
          <w:i w:val="0"/>
          <w:iCs w:val="0"/>
          <w:caps w:val="0"/>
          <w:color w:val="222222"/>
          <w:spacing w:val="0"/>
          <w:kern w:val="0"/>
          <w:sz w:val="24"/>
          <w:szCs w:val="24"/>
          <w:shd w:val="clear" w:fill="FFFFFF"/>
          <w:lang w:val="en-US" w:eastAsia="zh-CN" w:bidi="ar"/>
        </w:rPr>
        <w:t>、考生调入专业与第一志愿报考专业相同或相近，应在同一学科门类范围内。</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5</w:t>
      </w:r>
      <w:r>
        <w:rPr>
          <w:rFonts w:hint="eastAsia" w:ascii="宋体" w:hAnsi="宋体" w:eastAsia="宋体" w:cs="宋体"/>
          <w:i w:val="0"/>
          <w:iCs w:val="0"/>
          <w:caps w:val="0"/>
          <w:color w:val="222222"/>
          <w:spacing w:val="0"/>
          <w:kern w:val="0"/>
          <w:sz w:val="24"/>
          <w:szCs w:val="24"/>
          <w:shd w:val="clear" w:fill="FFFFFF"/>
          <w:lang w:val="en-US" w:eastAsia="zh-CN" w:bidi="ar"/>
        </w:rPr>
        <w:t>、初试科目与调入专业初试科目相同或相近，其中初试全国统一命题科目应与调入专业全国统一命题科目相同。</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6</w:t>
      </w:r>
      <w:r>
        <w:rPr>
          <w:rFonts w:hint="eastAsia" w:ascii="宋体" w:hAnsi="宋体" w:eastAsia="宋体" w:cs="宋体"/>
          <w:i w:val="0"/>
          <w:iCs w:val="0"/>
          <w:caps w:val="0"/>
          <w:color w:val="222222"/>
          <w:spacing w:val="0"/>
          <w:kern w:val="0"/>
          <w:sz w:val="24"/>
          <w:szCs w:val="24"/>
          <w:shd w:val="clear" w:fill="FFFFFF"/>
          <w:lang w:val="en-US" w:eastAsia="zh-CN" w:bidi="ar"/>
        </w:rPr>
        <w:t>、第一志愿报考照顾专业（指体育学及体育硕士，工学照顾专业，下同）的考生若调剂出本类照顾专业，其初试成绩必须达到调入地区该照顾专业所在学科门类（类别）的全国初试成绩基本要求。第一志愿报考非照顾专业的考生若调入照顾专业，其初试成绩必须符合二区对应的非照顾专业学科门类（类别）的全国初试成绩基本要求。体育学与体育硕士，工学照顾专业之间调剂按照顾专业内部调剂政策执行。</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7</w:t>
      </w:r>
      <w:r>
        <w:rPr>
          <w:rFonts w:hint="eastAsia" w:ascii="宋体" w:hAnsi="宋体" w:eastAsia="宋体" w:cs="宋体"/>
          <w:i w:val="0"/>
          <w:iCs w:val="0"/>
          <w:caps w:val="0"/>
          <w:color w:val="222222"/>
          <w:spacing w:val="0"/>
          <w:kern w:val="0"/>
          <w:sz w:val="24"/>
          <w:szCs w:val="24"/>
          <w:shd w:val="clear" w:fill="FFFFFF"/>
          <w:lang w:val="en-US" w:eastAsia="zh-CN" w:bidi="ar"/>
        </w:rPr>
        <w:t>、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8</w:t>
      </w:r>
      <w:r>
        <w:rPr>
          <w:rFonts w:hint="eastAsia" w:ascii="宋体" w:hAnsi="宋体" w:eastAsia="宋体" w:cs="宋体"/>
          <w:i w:val="0"/>
          <w:iCs w:val="0"/>
          <w:caps w:val="0"/>
          <w:color w:val="222222"/>
          <w:spacing w:val="0"/>
          <w:kern w:val="0"/>
          <w:sz w:val="24"/>
          <w:szCs w:val="24"/>
          <w:shd w:val="clear" w:fill="FFFFFF"/>
          <w:lang w:val="en-US" w:eastAsia="zh-CN" w:bidi="ar"/>
        </w:rPr>
        <w:t>、调剂考生还须符合我校各招生学院根据专业实际情况设置的的调剂要求，具体要求见各学院网站相关通告及研招网调剂系统中各专业设置的“调剂特别要求”。</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9</w:t>
      </w:r>
      <w:r>
        <w:rPr>
          <w:rFonts w:hint="eastAsia" w:ascii="宋体" w:hAnsi="宋体" w:eastAsia="宋体" w:cs="宋体"/>
          <w:i w:val="0"/>
          <w:iCs w:val="0"/>
          <w:caps w:val="0"/>
          <w:color w:val="222222"/>
          <w:spacing w:val="0"/>
          <w:kern w:val="0"/>
          <w:sz w:val="24"/>
          <w:szCs w:val="24"/>
          <w:shd w:val="clear" w:fill="FFFFFF"/>
          <w:lang w:val="en-US" w:eastAsia="zh-CN" w:bidi="ar"/>
        </w:rPr>
        <w:t>、第一志愿报考工商管理、公共管理、旅游管理、工程管</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 </w:t>
      </w:r>
      <w:r>
        <w:rPr>
          <w:rFonts w:hint="eastAsia" w:ascii="宋体" w:hAnsi="宋体" w:eastAsia="宋体" w:cs="宋体"/>
          <w:i w:val="0"/>
          <w:iCs w:val="0"/>
          <w:caps w:val="0"/>
          <w:color w:val="222222"/>
          <w:spacing w:val="0"/>
          <w:kern w:val="0"/>
          <w:sz w:val="24"/>
          <w:szCs w:val="24"/>
          <w:shd w:val="clear" w:fill="FFFFFF"/>
          <w:lang w:val="en-US" w:eastAsia="zh-CN" w:bidi="ar"/>
        </w:rPr>
        <w:t>理、会计、图书情报、审计专业学位硕士的考生，在满足调入专业报考条件的基础上，可申请相互调剂，但不得调入其他专业；其他专业考生也不得调入以上专业。</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第一志愿报考法律（非法学）专业学位硕士的考生不得调入其他专业，其他专业的考生也不得调入该专业。</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10</w:t>
      </w:r>
      <w:r>
        <w:rPr>
          <w:rFonts w:hint="eastAsia" w:ascii="宋体" w:hAnsi="宋体" w:eastAsia="宋体" w:cs="宋体"/>
          <w:i w:val="0"/>
          <w:iCs w:val="0"/>
          <w:caps w:val="0"/>
          <w:color w:val="222222"/>
          <w:spacing w:val="0"/>
          <w:kern w:val="0"/>
          <w:sz w:val="24"/>
          <w:szCs w:val="24"/>
          <w:shd w:val="clear" w:fill="FFFFFF"/>
          <w:lang w:val="en-US" w:eastAsia="zh-CN" w:bidi="ar"/>
        </w:rPr>
        <w:t>、报考公共管理、工程管理硕士中的工程管理和项目管理的考生，大学本科毕业后有</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w:t>
      </w:r>
      <w:r>
        <w:rPr>
          <w:rFonts w:hint="eastAsia" w:ascii="宋体" w:hAnsi="宋体" w:eastAsia="宋体" w:cs="宋体"/>
          <w:i w:val="0"/>
          <w:iCs w:val="0"/>
          <w:caps w:val="0"/>
          <w:color w:val="222222"/>
          <w:spacing w:val="0"/>
          <w:kern w:val="0"/>
          <w:sz w:val="24"/>
          <w:szCs w:val="24"/>
          <w:shd w:val="clear" w:fill="FFFFFF"/>
          <w:lang w:val="en-US" w:eastAsia="zh-CN" w:bidi="ar"/>
        </w:rPr>
        <w:t>年以上工作经验的人员，或获得国家承认的高职高专毕业学历或大学本科结业后，达到大学本科毕业同等学力并有</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5</w:t>
      </w:r>
      <w:r>
        <w:rPr>
          <w:rFonts w:hint="eastAsia" w:ascii="宋体" w:hAnsi="宋体" w:eastAsia="宋体" w:cs="宋体"/>
          <w:i w:val="0"/>
          <w:iCs w:val="0"/>
          <w:caps w:val="0"/>
          <w:color w:val="222222"/>
          <w:spacing w:val="0"/>
          <w:kern w:val="0"/>
          <w:sz w:val="24"/>
          <w:szCs w:val="24"/>
          <w:shd w:val="clear" w:fill="FFFFFF"/>
          <w:lang w:val="en-US" w:eastAsia="zh-CN" w:bidi="ar"/>
        </w:rPr>
        <w:t>年以上工作经验的人员；或获得硕士学位或博士学位后有两年工作经验的人员。</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11</w:t>
      </w:r>
      <w:r>
        <w:rPr>
          <w:rFonts w:hint="eastAsia" w:ascii="宋体" w:hAnsi="宋体" w:eastAsia="宋体" w:cs="宋体"/>
          <w:i w:val="0"/>
          <w:iCs w:val="0"/>
          <w:caps w:val="0"/>
          <w:color w:val="222222"/>
          <w:spacing w:val="0"/>
          <w:kern w:val="0"/>
          <w:sz w:val="24"/>
          <w:szCs w:val="24"/>
          <w:shd w:val="clear" w:fill="FFFFFF"/>
          <w:lang w:val="en-US" w:eastAsia="zh-CN" w:bidi="ar"/>
        </w:rPr>
        <w:t>、参加单独考试（含强军计划、援藏计划）的考生不得申请调剂。</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12</w:t>
      </w:r>
      <w:r>
        <w:rPr>
          <w:rFonts w:hint="eastAsia" w:ascii="宋体" w:hAnsi="宋体" w:eastAsia="宋体" w:cs="宋体"/>
          <w:i w:val="0"/>
          <w:iCs w:val="0"/>
          <w:caps w:val="0"/>
          <w:color w:val="222222"/>
          <w:spacing w:val="0"/>
          <w:kern w:val="0"/>
          <w:sz w:val="24"/>
          <w:szCs w:val="24"/>
          <w:shd w:val="clear" w:fill="FFFFFF"/>
          <w:lang w:val="en-US" w:eastAsia="zh-CN" w:bidi="ar"/>
        </w:rPr>
        <w:t>、报考“少数民族高层次骨干人才计划”的考生不得调剂到该计划以外录取；未报考的不得调剂入该计划录取。</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13</w:t>
      </w:r>
      <w:r>
        <w:rPr>
          <w:rFonts w:hint="eastAsia" w:ascii="宋体" w:hAnsi="宋体" w:eastAsia="宋体" w:cs="宋体"/>
          <w:i w:val="0"/>
          <w:iCs w:val="0"/>
          <w:caps w:val="0"/>
          <w:color w:val="222222"/>
          <w:spacing w:val="0"/>
          <w:kern w:val="0"/>
          <w:sz w:val="24"/>
          <w:szCs w:val="24"/>
          <w:shd w:val="clear" w:fill="FFFFFF"/>
          <w:lang w:val="en-US" w:eastAsia="zh-CN" w:bidi="ar"/>
        </w:rPr>
        <w:t>、按照教育部相关规定，</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年度我校非全日制硕士研究生仅招收在职定向就业人员，录取类别为定向就业。考生须满足在职定向条件才能调剂非全日制专业学位。</w:t>
      </w:r>
    </w:p>
    <w:p>
      <w:pPr>
        <w:keepNext w:val="0"/>
        <w:keepLines w:val="0"/>
        <w:widowControl/>
        <w:suppressLineNumbers w:val="0"/>
        <w:shd w:val="clear" w:fill="FFFFFF"/>
        <w:spacing w:before="0" w:beforeAutospacing="0" w:after="115" w:afterAutospacing="0"/>
        <w:ind w:left="120" w:right="0" w:firstLine="36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14</w:t>
      </w:r>
      <w:r>
        <w:rPr>
          <w:rFonts w:hint="eastAsia" w:ascii="宋体" w:hAnsi="宋体" w:eastAsia="宋体" w:cs="宋体"/>
          <w:i w:val="0"/>
          <w:iCs w:val="0"/>
          <w:caps w:val="0"/>
          <w:color w:val="222222"/>
          <w:spacing w:val="0"/>
          <w:kern w:val="0"/>
          <w:sz w:val="24"/>
          <w:szCs w:val="24"/>
          <w:shd w:val="clear" w:fill="FFFFFF"/>
          <w:lang w:val="en-US" w:eastAsia="zh-CN" w:bidi="ar"/>
        </w:rPr>
        <w:t>、我校接收所有调剂考生（包括校内和外校考生）必须通过教育部指定的“全国硕士生招生调剂服务系统”进行调剂（退役大学生士兵加分项目考生、享受少数民族政策考生可除外）。</w:t>
      </w:r>
    </w:p>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三、调剂考生遴选原则</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w:t>
      </w:r>
      <w:r>
        <w:rPr>
          <w:rFonts w:hint="eastAsia" w:ascii="宋体" w:hAnsi="宋体" w:eastAsia="宋体" w:cs="宋体"/>
          <w:i w:val="0"/>
          <w:iCs w:val="0"/>
          <w:caps w:val="0"/>
          <w:color w:val="222222"/>
          <w:spacing w:val="0"/>
          <w:kern w:val="0"/>
          <w:sz w:val="24"/>
          <w:szCs w:val="24"/>
          <w:shd w:val="clear" w:fill="FFFFFF"/>
          <w:lang w:val="en-US" w:eastAsia="zh-CN" w:bidi="ar"/>
        </w:rPr>
        <w:t>、对申请我院农艺与种业（</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095131</w:t>
      </w:r>
      <w:r>
        <w:rPr>
          <w:rFonts w:hint="eastAsia" w:ascii="宋体" w:hAnsi="宋体" w:eastAsia="宋体" w:cs="宋体"/>
          <w:i w:val="0"/>
          <w:iCs w:val="0"/>
          <w:caps w:val="0"/>
          <w:color w:val="222222"/>
          <w:spacing w:val="0"/>
          <w:kern w:val="0"/>
          <w:sz w:val="24"/>
          <w:szCs w:val="24"/>
          <w:shd w:val="clear" w:fill="FFFFFF"/>
          <w:lang w:val="en-US" w:eastAsia="zh-CN" w:bidi="ar"/>
        </w:rPr>
        <w:t>）的同批次、初试科目完全相同的调剂考生，原则上优先选择初试总成绩高者；初试总成绩相同，优先选择国家统考科目成绩高者；国家统考科目成绩仍相同，优先选择外语成绩高、获奖或学术成果多、专业特长突出或有突出贡献的考生进入复试名单。</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w:t>
      </w:r>
      <w:r>
        <w:rPr>
          <w:rFonts w:hint="eastAsia" w:ascii="宋体" w:hAnsi="宋体" w:eastAsia="宋体" w:cs="宋体"/>
          <w:i w:val="0"/>
          <w:iCs w:val="0"/>
          <w:caps w:val="0"/>
          <w:color w:val="222222"/>
          <w:spacing w:val="0"/>
          <w:kern w:val="0"/>
          <w:sz w:val="24"/>
          <w:szCs w:val="24"/>
          <w:shd w:val="clear" w:fill="FFFFFF"/>
          <w:lang w:val="en-US" w:eastAsia="zh-CN" w:bidi="ar"/>
        </w:rPr>
        <w:t>、原则上优先选择全国统一命题科目较多者。</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w:t>
      </w:r>
      <w:r>
        <w:rPr>
          <w:rFonts w:hint="eastAsia" w:ascii="宋体" w:hAnsi="宋体" w:eastAsia="宋体" w:cs="宋体"/>
          <w:i w:val="0"/>
          <w:iCs w:val="0"/>
          <w:caps w:val="0"/>
          <w:color w:val="222222"/>
          <w:spacing w:val="0"/>
          <w:kern w:val="0"/>
          <w:sz w:val="24"/>
          <w:szCs w:val="24"/>
          <w:shd w:val="clear" w:fill="FFFFFF"/>
          <w:lang w:val="en-US" w:eastAsia="zh-CN" w:bidi="ar"/>
        </w:rPr>
        <w:t>、原则上优先选择本科所学专业为烟草相关专业的考生。</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4</w:t>
      </w:r>
      <w:r>
        <w:rPr>
          <w:rFonts w:hint="eastAsia" w:ascii="宋体" w:hAnsi="宋体" w:eastAsia="宋体" w:cs="宋体"/>
          <w:i w:val="0"/>
          <w:iCs w:val="0"/>
          <w:caps w:val="0"/>
          <w:color w:val="222222"/>
          <w:spacing w:val="0"/>
          <w:kern w:val="0"/>
          <w:sz w:val="24"/>
          <w:szCs w:val="24"/>
          <w:shd w:val="clear" w:fill="FFFFFF"/>
          <w:lang w:val="en-US" w:eastAsia="zh-CN" w:bidi="ar"/>
        </w:rPr>
        <w:t>、按调剂比例（差额比例</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150%</w:t>
      </w:r>
      <w:r>
        <w:rPr>
          <w:rFonts w:hint="eastAsia" w:ascii="宋体" w:hAnsi="宋体" w:eastAsia="宋体" w:cs="宋体"/>
          <w:i w:val="0"/>
          <w:iCs w:val="0"/>
          <w:caps w:val="0"/>
          <w:color w:val="222222"/>
          <w:spacing w:val="0"/>
          <w:kern w:val="0"/>
          <w:sz w:val="24"/>
          <w:szCs w:val="24"/>
          <w:shd w:val="clear" w:fill="FFFFFF"/>
          <w:lang w:val="en-US" w:eastAsia="zh-CN" w:bidi="ar"/>
        </w:rPr>
        <w:t>，向上取整）确定复试名单，并根据考生调剂信息安排复试。</w:t>
      </w:r>
    </w:p>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四、调剂工作安排</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w:t>
      </w:r>
      <w:r>
        <w:rPr>
          <w:rFonts w:hint="eastAsia" w:ascii="宋体" w:hAnsi="宋体" w:eastAsia="宋体" w:cs="宋体"/>
          <w:i w:val="0"/>
          <w:iCs w:val="0"/>
          <w:caps w:val="0"/>
          <w:color w:val="222222"/>
          <w:spacing w:val="0"/>
          <w:kern w:val="0"/>
          <w:sz w:val="24"/>
          <w:szCs w:val="24"/>
          <w:shd w:val="clear" w:fill="FFFFFF"/>
          <w:lang w:val="en-US" w:eastAsia="zh-CN" w:bidi="ar"/>
        </w:rPr>
        <w:t>、我院调剂工作全部通过“全国硕士生招生调剂服务系统”进行，其它方式概不受理。</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w:t>
      </w:r>
      <w:r>
        <w:rPr>
          <w:rFonts w:hint="eastAsia" w:ascii="宋体" w:hAnsi="宋体" w:eastAsia="宋体" w:cs="宋体"/>
          <w:i w:val="0"/>
          <w:iCs w:val="0"/>
          <w:caps w:val="0"/>
          <w:color w:val="222222"/>
          <w:spacing w:val="0"/>
          <w:kern w:val="0"/>
          <w:sz w:val="24"/>
          <w:szCs w:val="24"/>
          <w:shd w:val="clear" w:fill="FFFFFF"/>
          <w:lang w:val="en-US" w:eastAsia="zh-CN" w:bidi="ar"/>
        </w:rPr>
        <w:t>、我院“全国硕士生招生调剂服务系统”于</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4</w:t>
      </w:r>
      <w:r>
        <w:rPr>
          <w:rFonts w:hint="eastAsia" w:ascii="宋体" w:hAnsi="宋体" w:eastAsia="宋体" w:cs="宋体"/>
          <w:i w:val="0"/>
          <w:iCs w:val="0"/>
          <w:caps w:val="0"/>
          <w:color w:val="222222"/>
          <w:spacing w:val="0"/>
          <w:kern w:val="0"/>
          <w:sz w:val="24"/>
          <w:szCs w:val="24"/>
          <w:shd w:val="clear" w:fill="FFFFFF"/>
          <w:lang w:val="en-US" w:eastAsia="zh-CN" w:bidi="ar"/>
        </w:rPr>
        <w:t>月</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7</w:t>
      </w:r>
      <w:r>
        <w:rPr>
          <w:rFonts w:hint="eastAsia" w:ascii="宋体" w:hAnsi="宋体" w:eastAsia="宋体" w:cs="宋体"/>
          <w:i w:val="0"/>
          <w:iCs w:val="0"/>
          <w:caps w:val="0"/>
          <w:color w:val="222222"/>
          <w:spacing w:val="0"/>
          <w:kern w:val="0"/>
          <w:sz w:val="24"/>
          <w:szCs w:val="24"/>
          <w:shd w:val="clear" w:fill="FFFFFF"/>
          <w:lang w:val="en-US" w:eastAsia="zh-CN" w:bidi="ar"/>
        </w:rPr>
        <w:t>日</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-4</w:t>
      </w:r>
      <w:r>
        <w:rPr>
          <w:rFonts w:hint="eastAsia" w:ascii="宋体" w:hAnsi="宋体" w:eastAsia="宋体" w:cs="宋体"/>
          <w:i w:val="0"/>
          <w:iCs w:val="0"/>
          <w:caps w:val="0"/>
          <w:color w:val="222222"/>
          <w:spacing w:val="0"/>
          <w:kern w:val="0"/>
          <w:sz w:val="24"/>
          <w:szCs w:val="24"/>
          <w:shd w:val="clear" w:fill="FFFFFF"/>
          <w:lang w:val="en-US" w:eastAsia="zh-CN" w:bidi="ar"/>
        </w:rPr>
        <w:t>月</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30</w:t>
      </w:r>
      <w:r>
        <w:rPr>
          <w:rFonts w:hint="eastAsia" w:ascii="宋体" w:hAnsi="宋体" w:eastAsia="宋体" w:cs="宋体"/>
          <w:i w:val="0"/>
          <w:iCs w:val="0"/>
          <w:caps w:val="0"/>
          <w:color w:val="222222"/>
          <w:spacing w:val="0"/>
          <w:kern w:val="0"/>
          <w:sz w:val="24"/>
          <w:szCs w:val="24"/>
          <w:shd w:val="clear" w:fill="FFFFFF"/>
          <w:lang w:val="en-US" w:eastAsia="zh-CN" w:bidi="ar"/>
        </w:rPr>
        <w:t>日期间择期开放；每次开放调剂系统持续时间不低于</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12</w:t>
      </w:r>
      <w:r>
        <w:rPr>
          <w:rFonts w:hint="eastAsia" w:ascii="宋体" w:hAnsi="宋体" w:eastAsia="宋体" w:cs="宋体"/>
          <w:i w:val="0"/>
          <w:iCs w:val="0"/>
          <w:caps w:val="0"/>
          <w:color w:val="222222"/>
          <w:spacing w:val="0"/>
          <w:kern w:val="0"/>
          <w:sz w:val="24"/>
          <w:szCs w:val="24"/>
          <w:shd w:val="clear" w:fill="FFFFFF"/>
          <w:lang w:val="en-US" w:eastAsia="zh-CN" w:bidi="ar"/>
        </w:rPr>
        <w:t>小时。具体开放时间及复试安排届时会提前在我院官网（</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https://ycxy.ynau.edu.cn/</w:t>
      </w:r>
      <w:r>
        <w:rPr>
          <w:rFonts w:hint="eastAsia" w:ascii="宋体" w:hAnsi="宋体" w:eastAsia="宋体" w:cs="宋体"/>
          <w:i w:val="0"/>
          <w:iCs w:val="0"/>
          <w:caps w:val="0"/>
          <w:color w:val="222222"/>
          <w:spacing w:val="0"/>
          <w:kern w:val="0"/>
          <w:sz w:val="24"/>
          <w:szCs w:val="24"/>
          <w:shd w:val="clear" w:fill="FFFFFF"/>
          <w:lang w:val="en-US" w:eastAsia="zh-CN" w:bidi="ar"/>
        </w:rPr>
        <w:t>）通知。</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w:t>
      </w:r>
      <w:r>
        <w:rPr>
          <w:rFonts w:hint="eastAsia" w:ascii="宋体" w:hAnsi="宋体" w:eastAsia="宋体" w:cs="宋体"/>
          <w:i w:val="0"/>
          <w:iCs w:val="0"/>
          <w:caps w:val="0"/>
          <w:color w:val="222222"/>
          <w:spacing w:val="0"/>
          <w:kern w:val="0"/>
          <w:sz w:val="24"/>
          <w:szCs w:val="24"/>
          <w:shd w:val="clear" w:fill="FFFFFF"/>
          <w:lang w:val="en-US" w:eastAsia="zh-CN" w:bidi="ar"/>
        </w:rPr>
        <w:t>、考生提交调剂志愿后，根据调剂系统填报志愿情况，结合我院调剂考生遴选原则，择优确定进入复试考生名单，通过调剂系统向考生反馈是否同意参加复试的通知。</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4</w:t>
      </w:r>
      <w:r>
        <w:rPr>
          <w:rFonts w:hint="eastAsia" w:ascii="宋体" w:hAnsi="宋体" w:eastAsia="宋体" w:cs="宋体"/>
          <w:i w:val="0"/>
          <w:iCs w:val="0"/>
          <w:caps w:val="0"/>
          <w:color w:val="222222"/>
          <w:spacing w:val="0"/>
          <w:kern w:val="0"/>
          <w:sz w:val="24"/>
          <w:szCs w:val="24"/>
          <w:shd w:val="clear" w:fill="FFFFFF"/>
          <w:lang w:val="en-US" w:eastAsia="zh-CN" w:bidi="ar"/>
        </w:rPr>
        <w:t>、考生及时登录调剂系统，查看志愿状态和我院的“复试通知”。如果收到“复试通知”，考生须按照我院的调剂复试要求办理相关手续并通过调剂系统确认接受复试。</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5</w:t>
      </w:r>
      <w:r>
        <w:rPr>
          <w:rFonts w:hint="eastAsia" w:ascii="宋体" w:hAnsi="宋体" w:eastAsia="宋体" w:cs="宋体"/>
          <w:i w:val="0"/>
          <w:iCs w:val="0"/>
          <w:caps w:val="0"/>
          <w:color w:val="222222"/>
          <w:spacing w:val="0"/>
          <w:kern w:val="0"/>
          <w:sz w:val="24"/>
          <w:szCs w:val="24"/>
          <w:shd w:val="clear" w:fill="FFFFFF"/>
          <w:lang w:val="en-US" w:eastAsia="zh-CN" w:bidi="ar"/>
        </w:rPr>
        <w:t>、对未进入复试名单的考生，我院将在</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36</w:t>
      </w:r>
      <w:r>
        <w:rPr>
          <w:rFonts w:hint="eastAsia" w:ascii="宋体" w:hAnsi="宋体" w:eastAsia="宋体" w:cs="宋体"/>
          <w:i w:val="0"/>
          <w:iCs w:val="0"/>
          <w:caps w:val="0"/>
          <w:color w:val="222222"/>
          <w:spacing w:val="0"/>
          <w:kern w:val="0"/>
          <w:sz w:val="24"/>
          <w:szCs w:val="24"/>
          <w:shd w:val="clear" w:fill="FFFFFF"/>
          <w:lang w:val="en-US" w:eastAsia="zh-CN" w:bidi="ar"/>
        </w:rPr>
        <w:t>小时内解锁考生调剂志愿，考生可继续填报其他调剂志愿。锁定时间到达后，若学院未明确受理意见，锁定解除，考生可继续填报其他志愿。</w:t>
      </w:r>
    </w:p>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五、复试安排</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为确保考试流程、导师组成人员及选拔标准等的一致性和公平性，我院原则上采用</w:t>
      </w:r>
      <w:r>
        <w:rPr>
          <w:rFonts w:hint="eastAsia" w:ascii="宋体" w:hAnsi="宋体" w:eastAsia="宋体" w:cs="宋体"/>
          <w:b/>
          <w:bCs/>
          <w:i w:val="0"/>
          <w:iCs w:val="0"/>
          <w:caps w:val="0"/>
          <w:color w:val="222222"/>
          <w:spacing w:val="0"/>
          <w:kern w:val="0"/>
          <w:sz w:val="24"/>
          <w:szCs w:val="24"/>
          <w:shd w:val="clear" w:fill="FFFFFF"/>
          <w:lang w:val="en-US" w:eastAsia="zh-CN" w:bidi="ar"/>
        </w:rPr>
        <w:t>现场复试</w:t>
      </w:r>
      <w:r>
        <w:rPr>
          <w:rFonts w:hint="eastAsia" w:ascii="宋体" w:hAnsi="宋体" w:eastAsia="宋体" w:cs="宋体"/>
          <w:i w:val="0"/>
          <w:iCs w:val="0"/>
          <w:caps w:val="0"/>
          <w:color w:val="222222"/>
          <w:spacing w:val="0"/>
          <w:kern w:val="0"/>
          <w:sz w:val="24"/>
          <w:szCs w:val="24"/>
          <w:shd w:val="clear" w:fill="FFFFFF"/>
          <w:lang w:val="en-US" w:eastAsia="zh-CN" w:bidi="ar"/>
        </w:rPr>
        <w:t>方式进行。所有复试题目的出题人须签订保密协议，采用“随机确定考生复试次序”、“随机确定导师组成员”、“随机抽取复试试题”的“三随机”工作机制进行复试。</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复试内容包括专业能力考核和综合素质考核两部分，复试由烟草学院</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年研究生招生复试专家小组负责组织，专业能力考核包括专业课笔试和外语听说能力测试；综合素质考核主要为综合面试。</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w:t>
      </w:r>
      <w:r>
        <w:rPr>
          <w:rFonts w:hint="eastAsia" w:ascii="宋体" w:hAnsi="宋体" w:eastAsia="宋体" w:cs="宋体"/>
          <w:i w:val="0"/>
          <w:iCs w:val="0"/>
          <w:caps w:val="0"/>
          <w:color w:val="222222"/>
          <w:spacing w:val="0"/>
          <w:kern w:val="0"/>
          <w:sz w:val="24"/>
          <w:szCs w:val="24"/>
          <w:shd w:val="clear" w:fill="FFFFFF"/>
          <w:lang w:val="en-US" w:eastAsia="zh-CN" w:bidi="ar"/>
        </w:rPr>
        <w:t>、专业能力考核</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专业课考试采用闭卷笔试，满分为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100</w:t>
      </w:r>
      <w:r>
        <w:rPr>
          <w:rFonts w:hint="eastAsia" w:ascii="宋体" w:hAnsi="宋体" w:eastAsia="宋体" w:cs="宋体"/>
          <w:i w:val="0"/>
          <w:iCs w:val="0"/>
          <w:caps w:val="0"/>
          <w:color w:val="222222"/>
          <w:spacing w:val="0"/>
          <w:kern w:val="0"/>
          <w:sz w:val="24"/>
          <w:szCs w:val="24"/>
          <w:shd w:val="clear" w:fill="FFFFFF"/>
          <w:lang w:val="en-US" w:eastAsia="zh-CN" w:bidi="ar"/>
        </w:rPr>
        <w:t>分。外语听说能力测试，内容包含：语言的准确性、话语的长短和连贯性、语言的灵活性和适应性等，满分为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100</w:t>
      </w:r>
      <w:r>
        <w:rPr>
          <w:rFonts w:hint="eastAsia" w:ascii="宋体" w:hAnsi="宋体" w:eastAsia="宋体" w:cs="宋体"/>
          <w:i w:val="0"/>
          <w:iCs w:val="0"/>
          <w:caps w:val="0"/>
          <w:color w:val="222222"/>
          <w:spacing w:val="0"/>
          <w:kern w:val="0"/>
          <w:sz w:val="24"/>
          <w:szCs w:val="24"/>
          <w:shd w:val="clear" w:fill="FFFFFF"/>
          <w:lang w:val="en-US" w:eastAsia="zh-CN" w:bidi="ar"/>
        </w:rPr>
        <w:t>分。</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考核范围与《招生简章》指定考试科目一致，即申请调剂农艺与种业专业的复试科目为作物栽培学与耕作学；外语能力测试采用面试形式进行，测试内容包括外语听说能力和专业外语两部分。同等学力考生除参加专业课笔试外，须加试植物学、作物学通论两门的笔试，加试科目成绩不计入拟录取总成绩，加试科目不及格者不能录取。</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w:t>
      </w:r>
      <w:r>
        <w:rPr>
          <w:rFonts w:hint="eastAsia" w:ascii="宋体" w:hAnsi="宋体" w:eastAsia="宋体" w:cs="宋体"/>
          <w:i w:val="0"/>
          <w:iCs w:val="0"/>
          <w:caps w:val="0"/>
          <w:color w:val="222222"/>
          <w:spacing w:val="0"/>
          <w:kern w:val="0"/>
          <w:sz w:val="24"/>
          <w:szCs w:val="24"/>
          <w:shd w:val="clear" w:fill="FFFFFF"/>
          <w:lang w:val="en-US" w:eastAsia="zh-CN" w:bidi="ar"/>
        </w:rPr>
        <w:t>、综合素质考核</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综合素质考核范围包括考生思想政治素质、道德品质和心理健康状况的考核，考生的科研和社会工作能力、实践经历，考生的事业心、责任感、纪律性、协作性以及举止礼仪和表达能力、相关专业知识、综合素质和能力的考查等。综合素质考核采用现场面试方式，面试成绩满分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100</w:t>
      </w:r>
      <w:r>
        <w:rPr>
          <w:rFonts w:hint="eastAsia" w:ascii="宋体" w:hAnsi="宋体" w:eastAsia="宋体" w:cs="宋体"/>
          <w:i w:val="0"/>
          <w:iCs w:val="0"/>
          <w:caps w:val="0"/>
          <w:color w:val="222222"/>
          <w:spacing w:val="0"/>
          <w:kern w:val="0"/>
          <w:sz w:val="24"/>
          <w:szCs w:val="24"/>
          <w:shd w:val="clear" w:fill="FFFFFF"/>
          <w:lang w:val="en-US" w:eastAsia="zh-CN" w:bidi="ar"/>
        </w:rPr>
        <w:t>分，面试成绩由烟草学院复试小组负责考核，面试成绩由每位复试小组成员独立给出分数，然后取平均值得出考生的面试成绩。</w:t>
      </w:r>
    </w:p>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六、复试缴费</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w:t>
      </w:r>
      <w:r>
        <w:rPr>
          <w:rFonts w:hint="eastAsia" w:ascii="宋体" w:hAnsi="宋体" w:eastAsia="宋体" w:cs="宋体"/>
          <w:i w:val="0"/>
          <w:iCs w:val="0"/>
          <w:caps w:val="0"/>
          <w:color w:val="222222"/>
          <w:spacing w:val="0"/>
          <w:kern w:val="0"/>
          <w:sz w:val="24"/>
          <w:szCs w:val="24"/>
          <w:shd w:val="clear" w:fill="FFFFFF"/>
          <w:lang w:val="en-US" w:eastAsia="zh-CN" w:bidi="ar"/>
        </w:rPr>
        <w:t>、收费标准：硕士研究生考生每生</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100</w:t>
      </w:r>
      <w:r>
        <w:rPr>
          <w:rFonts w:hint="eastAsia" w:ascii="宋体" w:hAnsi="宋体" w:eastAsia="宋体" w:cs="宋体"/>
          <w:i w:val="0"/>
          <w:iCs w:val="0"/>
          <w:caps w:val="0"/>
          <w:color w:val="222222"/>
          <w:spacing w:val="0"/>
          <w:kern w:val="0"/>
          <w:sz w:val="24"/>
          <w:szCs w:val="24"/>
          <w:shd w:val="clear" w:fill="FFFFFF"/>
          <w:lang w:val="en-US" w:eastAsia="zh-CN" w:bidi="ar"/>
        </w:rPr>
        <w:t>元，同等学力考生每生</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180</w:t>
      </w:r>
      <w:r>
        <w:rPr>
          <w:rFonts w:hint="eastAsia" w:ascii="宋体" w:hAnsi="宋体" w:eastAsia="宋体" w:cs="宋体"/>
          <w:i w:val="0"/>
          <w:iCs w:val="0"/>
          <w:caps w:val="0"/>
          <w:color w:val="222222"/>
          <w:spacing w:val="0"/>
          <w:kern w:val="0"/>
          <w:sz w:val="24"/>
          <w:szCs w:val="24"/>
          <w:shd w:val="clear" w:fill="FFFFFF"/>
          <w:lang w:val="en-US" w:eastAsia="zh-CN" w:bidi="ar"/>
        </w:rPr>
        <w:t>元（云价收费</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[2014]112</w:t>
      </w:r>
      <w:r>
        <w:rPr>
          <w:rFonts w:hint="eastAsia" w:ascii="宋体" w:hAnsi="宋体" w:eastAsia="宋体" w:cs="宋体"/>
          <w:i w:val="0"/>
          <w:iCs w:val="0"/>
          <w:caps w:val="0"/>
          <w:color w:val="222222"/>
          <w:spacing w:val="0"/>
          <w:kern w:val="0"/>
          <w:sz w:val="24"/>
          <w:szCs w:val="24"/>
          <w:shd w:val="clear" w:fill="FFFFFF"/>
          <w:lang w:val="en-US" w:eastAsia="zh-CN" w:bidi="ar"/>
        </w:rPr>
        <w:t>号）。</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w:t>
      </w:r>
      <w:r>
        <w:rPr>
          <w:rFonts w:hint="eastAsia" w:ascii="宋体" w:hAnsi="宋体" w:eastAsia="宋体" w:cs="宋体"/>
          <w:i w:val="0"/>
          <w:iCs w:val="0"/>
          <w:caps w:val="0"/>
          <w:color w:val="222222"/>
          <w:spacing w:val="0"/>
          <w:kern w:val="0"/>
          <w:sz w:val="24"/>
          <w:szCs w:val="24"/>
          <w:shd w:val="clear" w:fill="FFFFFF"/>
          <w:lang w:val="en-US" w:eastAsia="zh-CN" w:bidi="ar"/>
        </w:rPr>
        <w:t>、交费方式：考生关注</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智慧云农</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微信公众号，点击</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校园生活</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学生缴费</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菜单，进入</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其他缴费</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页面，选择</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年研究生复试费</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，输入证件号码，选择相应专业的缴费项目按页面提示完成交费操作，电子发票将通过微信消息进行推送。</w:t>
      </w:r>
    </w:p>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bookmarkStart w:id="0" w:name="_Hlk98688441"/>
      <w:r>
        <w:rPr>
          <w:rFonts w:hint="default" w:ascii="方正小标宋_GBK" w:hAnsi="方正小标宋_GBK" w:eastAsia="方正小标宋_GBK" w:cs="方正小标宋_GBK"/>
          <w:i w:val="0"/>
          <w:iCs w:val="0"/>
          <w:caps w:val="0"/>
          <w:color w:val="333333"/>
          <w:spacing w:val="0"/>
          <w:kern w:val="0"/>
          <w:sz w:val="24"/>
          <w:szCs w:val="24"/>
          <w:u w:val="none"/>
          <w:shd w:val="clear" w:fill="FFFFFF"/>
          <w:lang w:val="en-US" w:eastAsia="zh-CN" w:bidi="ar"/>
        </w:rPr>
        <w:t>七、录取</w:t>
      </w:r>
      <w:bookmarkEnd w:id="0"/>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1</w:t>
      </w:r>
      <w:r>
        <w:rPr>
          <w:rFonts w:hint="eastAsia" w:ascii="宋体" w:hAnsi="宋体" w:eastAsia="宋体" w:cs="宋体"/>
          <w:i w:val="0"/>
          <w:iCs w:val="0"/>
          <w:caps w:val="0"/>
          <w:color w:val="222222"/>
          <w:spacing w:val="0"/>
          <w:kern w:val="0"/>
          <w:sz w:val="24"/>
          <w:szCs w:val="24"/>
          <w:shd w:val="clear" w:fill="FFFFFF"/>
          <w:lang w:val="en-US" w:eastAsia="zh-CN" w:bidi="ar"/>
        </w:rPr>
        <w:t>、所有拟录取考生必须经过复试所有环节。在学校研究生招生工作领导小组的统一领导下，按照教育部和云南省招生考试院有关招生录取的政策规定，根据</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年硕士招生计划、复试办法、考生初试和复试成绩、思想政治表现、身心健康状况等，全面衡量择优确定拟录取名单。复试不合格者不予录取，对复试后未被录取的考生，学院通知考生本人。</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w:t>
      </w:r>
      <w:r>
        <w:rPr>
          <w:rFonts w:hint="eastAsia" w:ascii="宋体" w:hAnsi="宋体" w:eastAsia="宋体" w:cs="宋体"/>
          <w:i w:val="0"/>
          <w:iCs w:val="0"/>
          <w:caps w:val="0"/>
          <w:color w:val="222222"/>
          <w:spacing w:val="0"/>
          <w:kern w:val="0"/>
          <w:sz w:val="24"/>
          <w:szCs w:val="24"/>
          <w:shd w:val="clear" w:fill="FFFFFF"/>
          <w:lang w:val="en-US" w:eastAsia="zh-CN" w:bidi="ar"/>
        </w:rPr>
        <w:t>、录取时按照同一专业对考生拟录取总成绩从高到低进行排序，若录取总成绩相同，则按照复试成绩从高到低排序。</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w:t>
      </w:r>
      <w:r>
        <w:rPr>
          <w:rFonts w:hint="eastAsia" w:ascii="宋体" w:hAnsi="宋体" w:eastAsia="宋体" w:cs="宋体"/>
          <w:i w:val="0"/>
          <w:iCs w:val="0"/>
          <w:caps w:val="0"/>
          <w:color w:val="222222"/>
          <w:spacing w:val="0"/>
          <w:kern w:val="0"/>
          <w:sz w:val="24"/>
          <w:szCs w:val="24"/>
          <w:shd w:val="clear" w:fill="FFFFFF"/>
          <w:lang w:val="en-US" w:eastAsia="zh-CN" w:bidi="ar"/>
        </w:rPr>
        <w:t>、考生拟录取总成绩由考生初试总成绩和复试总成绩按权重相加得出。初试总成绩占拟录取总成绩的权重为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60%</w:t>
      </w:r>
      <w:r>
        <w:rPr>
          <w:rFonts w:hint="eastAsia" w:ascii="宋体" w:hAnsi="宋体" w:eastAsia="宋体" w:cs="宋体"/>
          <w:i w:val="0"/>
          <w:iCs w:val="0"/>
          <w:caps w:val="0"/>
          <w:color w:val="222222"/>
          <w:spacing w:val="0"/>
          <w:kern w:val="0"/>
          <w:sz w:val="24"/>
          <w:szCs w:val="24"/>
          <w:shd w:val="clear" w:fill="FFFFFF"/>
          <w:lang w:val="en-US" w:eastAsia="zh-CN" w:bidi="ar"/>
        </w:rPr>
        <w:t>，复试总成绩权重为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40%</w:t>
      </w:r>
      <w:r>
        <w:rPr>
          <w:rFonts w:hint="eastAsia" w:ascii="宋体" w:hAnsi="宋体" w:eastAsia="宋体" w:cs="宋体"/>
          <w:i w:val="0"/>
          <w:iCs w:val="0"/>
          <w:caps w:val="0"/>
          <w:color w:val="222222"/>
          <w:spacing w:val="0"/>
          <w:kern w:val="0"/>
          <w:sz w:val="24"/>
          <w:szCs w:val="24"/>
          <w:shd w:val="clear" w:fill="FFFFFF"/>
          <w:lang w:val="en-US" w:eastAsia="zh-CN" w:bidi="ar"/>
        </w:rPr>
        <w:t>。复试总成绩为复试各方式考核成绩之和。</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拟录取总成绩</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w:t>
      </w:r>
      <w:r>
        <w:rPr>
          <w:rFonts w:hint="eastAsia" w:ascii="宋体" w:hAnsi="宋体" w:eastAsia="宋体" w:cs="宋体"/>
          <w:i w:val="0"/>
          <w:iCs w:val="0"/>
          <w:caps w:val="0"/>
          <w:color w:val="222222"/>
          <w:spacing w:val="0"/>
          <w:kern w:val="0"/>
          <w:sz w:val="24"/>
          <w:szCs w:val="24"/>
          <w:shd w:val="clear" w:fill="FFFFFF"/>
          <w:lang w:val="en-US" w:eastAsia="zh-CN" w:bidi="ar"/>
        </w:rPr>
        <w:t>初试总成绩÷</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N)</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60%+(</w:t>
      </w:r>
      <w:r>
        <w:rPr>
          <w:rFonts w:hint="eastAsia" w:ascii="宋体" w:hAnsi="宋体" w:eastAsia="宋体" w:cs="宋体"/>
          <w:i w:val="0"/>
          <w:iCs w:val="0"/>
          <w:caps w:val="0"/>
          <w:color w:val="222222"/>
          <w:spacing w:val="0"/>
          <w:kern w:val="0"/>
          <w:sz w:val="24"/>
          <w:szCs w:val="24"/>
          <w:shd w:val="clear" w:fill="FFFFFF"/>
          <w:lang w:val="en-US" w:eastAsia="zh-CN" w:bidi="ar"/>
        </w:rPr>
        <w:t>复试总成绩÷</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40%</w:t>
      </w:r>
      <w:r>
        <w:rPr>
          <w:rFonts w:hint="eastAsia" w:ascii="宋体" w:hAnsi="宋体" w:eastAsia="宋体" w:cs="宋体"/>
          <w:i w:val="0"/>
          <w:iCs w:val="0"/>
          <w:caps w:val="0"/>
          <w:color w:val="222222"/>
          <w:spacing w:val="0"/>
          <w:kern w:val="0"/>
          <w:sz w:val="24"/>
          <w:szCs w:val="24"/>
          <w:shd w:val="clear" w:fill="FFFFFF"/>
          <w:lang w:val="en-US" w:eastAsia="zh-CN" w:bidi="ar"/>
        </w:rPr>
        <w:t>（当初试总成绩为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500</w:t>
      </w:r>
      <w:r>
        <w:rPr>
          <w:rFonts w:hint="eastAsia" w:ascii="宋体" w:hAnsi="宋体" w:eastAsia="宋体" w:cs="宋体"/>
          <w:i w:val="0"/>
          <w:iCs w:val="0"/>
          <w:caps w:val="0"/>
          <w:color w:val="222222"/>
          <w:spacing w:val="0"/>
          <w:kern w:val="0"/>
          <w:sz w:val="24"/>
          <w:szCs w:val="24"/>
          <w:shd w:val="clear" w:fill="FFFFFF"/>
          <w:lang w:val="en-US" w:eastAsia="zh-CN" w:bidi="ar"/>
        </w:rPr>
        <w:t>分时，</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N</w:t>
      </w:r>
      <w:r>
        <w:rPr>
          <w:rFonts w:hint="eastAsia" w:ascii="宋体" w:hAnsi="宋体" w:eastAsia="宋体" w:cs="宋体"/>
          <w:i w:val="0"/>
          <w:iCs w:val="0"/>
          <w:caps w:val="0"/>
          <w:color w:val="222222"/>
          <w:spacing w:val="0"/>
          <w:kern w:val="0"/>
          <w:sz w:val="24"/>
          <w:szCs w:val="24"/>
          <w:shd w:val="clear" w:fill="FFFFFF"/>
          <w:lang w:val="en-US" w:eastAsia="zh-CN" w:bidi="ar"/>
        </w:rPr>
        <w:t>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5</w:t>
      </w:r>
      <w:r>
        <w:rPr>
          <w:rFonts w:hint="eastAsia" w:ascii="宋体" w:hAnsi="宋体" w:eastAsia="宋体" w:cs="宋体"/>
          <w:i w:val="0"/>
          <w:iCs w:val="0"/>
          <w:caps w:val="0"/>
          <w:color w:val="222222"/>
          <w:spacing w:val="0"/>
          <w:kern w:val="0"/>
          <w:sz w:val="24"/>
          <w:szCs w:val="24"/>
          <w:shd w:val="clear" w:fill="FFFFFF"/>
          <w:lang w:val="en-US" w:eastAsia="zh-CN" w:bidi="ar"/>
        </w:rPr>
        <w:t>；当初试总成绩为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300</w:t>
      </w:r>
      <w:r>
        <w:rPr>
          <w:rFonts w:hint="eastAsia" w:ascii="宋体" w:hAnsi="宋体" w:eastAsia="宋体" w:cs="宋体"/>
          <w:i w:val="0"/>
          <w:iCs w:val="0"/>
          <w:caps w:val="0"/>
          <w:color w:val="222222"/>
          <w:spacing w:val="0"/>
          <w:kern w:val="0"/>
          <w:sz w:val="24"/>
          <w:szCs w:val="24"/>
          <w:shd w:val="clear" w:fill="FFFFFF"/>
          <w:lang w:val="en-US" w:eastAsia="zh-CN" w:bidi="ar"/>
        </w:rPr>
        <w:t>分时，</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N</w:t>
      </w:r>
      <w:r>
        <w:rPr>
          <w:rFonts w:hint="eastAsia" w:ascii="宋体" w:hAnsi="宋体" w:eastAsia="宋体" w:cs="宋体"/>
          <w:i w:val="0"/>
          <w:iCs w:val="0"/>
          <w:caps w:val="0"/>
          <w:color w:val="222222"/>
          <w:spacing w:val="0"/>
          <w:kern w:val="0"/>
          <w:sz w:val="24"/>
          <w:szCs w:val="24"/>
          <w:shd w:val="clear" w:fill="FFFFFF"/>
          <w:lang w:val="en-US" w:eastAsia="zh-CN" w:bidi="ar"/>
        </w:rPr>
        <w:t>为</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w:t>
      </w:r>
      <w:r>
        <w:rPr>
          <w:rFonts w:hint="eastAsia" w:ascii="宋体" w:hAnsi="宋体" w:eastAsia="宋体" w:cs="宋体"/>
          <w:i w:val="0"/>
          <w:iCs w:val="0"/>
          <w:caps w:val="0"/>
          <w:color w:val="222222"/>
          <w:spacing w:val="0"/>
          <w:kern w:val="0"/>
          <w:sz w:val="24"/>
          <w:szCs w:val="24"/>
          <w:shd w:val="clear" w:fill="FFFFFF"/>
          <w:lang w:val="en-US" w:eastAsia="zh-CN" w:bidi="ar"/>
        </w:rPr>
        <w:t>）。</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4</w:t>
      </w:r>
      <w:r>
        <w:rPr>
          <w:rFonts w:hint="eastAsia" w:ascii="宋体" w:hAnsi="宋体" w:eastAsia="宋体" w:cs="宋体"/>
          <w:i w:val="0"/>
          <w:iCs w:val="0"/>
          <w:caps w:val="0"/>
          <w:color w:val="222222"/>
          <w:spacing w:val="0"/>
          <w:kern w:val="0"/>
          <w:sz w:val="24"/>
          <w:szCs w:val="24"/>
          <w:shd w:val="clear" w:fill="FFFFFF"/>
          <w:lang w:val="en-US" w:eastAsia="zh-CN" w:bidi="ar"/>
        </w:rPr>
        <w:t>、考生在复试结束后，如果符合录取条件，将收到我校研究生处招生办公室发送的“待录取通知”；考生须在</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24</w:t>
      </w:r>
      <w:r>
        <w:rPr>
          <w:rFonts w:hint="eastAsia" w:ascii="宋体" w:hAnsi="宋体" w:eastAsia="宋体" w:cs="宋体"/>
          <w:i w:val="0"/>
          <w:iCs w:val="0"/>
          <w:caps w:val="0"/>
          <w:color w:val="222222"/>
          <w:spacing w:val="0"/>
          <w:kern w:val="0"/>
          <w:sz w:val="24"/>
          <w:szCs w:val="24"/>
          <w:shd w:val="clear" w:fill="FFFFFF"/>
          <w:lang w:val="en-US" w:eastAsia="zh-CN" w:bidi="ar"/>
        </w:rPr>
        <w:t>小时以内答复是否接受待录取，否则将在</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24</w:t>
      </w:r>
      <w:r>
        <w:rPr>
          <w:rFonts w:hint="eastAsia" w:ascii="宋体" w:hAnsi="宋体" w:eastAsia="宋体" w:cs="宋体"/>
          <w:i w:val="0"/>
          <w:iCs w:val="0"/>
          <w:caps w:val="0"/>
          <w:color w:val="222222"/>
          <w:spacing w:val="0"/>
          <w:kern w:val="0"/>
          <w:sz w:val="24"/>
          <w:szCs w:val="24"/>
          <w:shd w:val="clear" w:fill="FFFFFF"/>
          <w:lang w:val="en-US" w:eastAsia="zh-CN" w:bidi="ar"/>
        </w:rPr>
        <w:t>小时后取消考生的“待录取通知”；考生一旦确认接收“待录取通知”，在未征得我校允许的情况下，不能再接受其它招生单位“待录取”。如果考生复试未通过，仍可继续填报其他调剂志愿。</w:t>
      </w:r>
    </w:p>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八、体检</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考生体检工作将在拟录取后进行，学校参照教育部、原卫生部、中国残联印发的《普通高等学校招生体检工作指导意见》（教学〔</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2003</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3</w:t>
      </w:r>
      <w:r>
        <w:rPr>
          <w:rFonts w:hint="eastAsia" w:ascii="宋体" w:hAnsi="宋体" w:eastAsia="宋体" w:cs="宋体"/>
          <w:i w:val="0"/>
          <w:iCs w:val="0"/>
          <w:caps w:val="0"/>
          <w:color w:val="222222"/>
          <w:spacing w:val="0"/>
          <w:kern w:val="0"/>
          <w:sz w:val="24"/>
          <w:szCs w:val="24"/>
          <w:shd w:val="clear" w:fill="FFFFFF"/>
          <w:lang w:val="en-US" w:eastAsia="zh-CN" w:bidi="ar"/>
        </w:rPr>
        <w:t>号），按照《教育部办公厅卫生部办公厅关于普通高等学校招生学生入学身体检查取消乙肝项目检测有关问题的通知》（教学厅〔</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2010</w:t>
      </w:r>
      <w:r>
        <w:rPr>
          <w:rFonts w:hint="eastAsia" w:ascii="宋体" w:hAnsi="宋体" w:eastAsia="宋体" w:cs="宋体"/>
          <w:i w:val="0"/>
          <w:iCs w:val="0"/>
          <w:caps w:val="0"/>
          <w:color w:val="222222"/>
          <w:spacing w:val="0"/>
          <w:kern w:val="0"/>
          <w:sz w:val="24"/>
          <w:szCs w:val="24"/>
          <w:shd w:val="clear" w:fill="FFFFFF"/>
          <w:lang w:val="en-US" w:eastAsia="zh-CN" w:bidi="ar"/>
        </w:rPr>
        <w:t>〕</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w:t>
      </w:r>
      <w:r>
        <w:rPr>
          <w:rFonts w:hint="eastAsia" w:ascii="宋体" w:hAnsi="宋体" w:eastAsia="宋体" w:cs="宋体"/>
          <w:i w:val="0"/>
          <w:iCs w:val="0"/>
          <w:caps w:val="0"/>
          <w:color w:val="222222"/>
          <w:spacing w:val="0"/>
          <w:kern w:val="0"/>
          <w:sz w:val="24"/>
          <w:szCs w:val="24"/>
          <w:shd w:val="clear" w:fill="FFFFFF"/>
          <w:lang w:val="en-US" w:eastAsia="zh-CN" w:bidi="ar"/>
        </w:rPr>
        <w:t>号），结合我院招生专业实际情况，每位考生均需在二级甲等及以上医院参加体检，具体安排另行通知。</w:t>
      </w:r>
    </w:p>
    <w:p>
      <w:pPr>
        <w:keepNext w:val="0"/>
        <w:keepLines w:val="0"/>
        <w:widowControl/>
        <w:suppressLineNumbers w:val="0"/>
        <w:shd w:val="clear" w:fill="FFFFFF"/>
        <w:spacing w:before="0" w:beforeAutospacing="0" w:after="115" w:afterAutospacing="0"/>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九、其它注意事项</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222222"/>
          <w:spacing w:val="0"/>
          <w:kern w:val="0"/>
          <w:sz w:val="24"/>
          <w:szCs w:val="24"/>
          <w:shd w:val="clear" w:fill="FFFFFF"/>
          <w:lang w:val="en-US" w:eastAsia="zh-CN" w:bidi="ar"/>
        </w:rPr>
        <w:t>复试期间请各位考生安排好自己的学习或工作时间，做好出行计划，避免与复试时间冲突。其他未尽事宜按《云南农业大学</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年招收硕士研究生复试录取办法》及《云南农业大学</w:t>
      </w:r>
      <w:r>
        <w:rPr>
          <w:rFonts w:hint="default" w:ascii="Times New Roman" w:hAnsi="Times New Roman" w:eastAsia="微软雅黑" w:cs="Times New Roman"/>
          <w:i w:val="0"/>
          <w:iCs w:val="0"/>
          <w:caps w:val="0"/>
          <w:color w:val="222222"/>
          <w:spacing w:val="0"/>
          <w:kern w:val="0"/>
          <w:sz w:val="24"/>
          <w:szCs w:val="24"/>
          <w:shd w:val="clear" w:fill="FFFFFF"/>
          <w:lang w:val="en-US" w:eastAsia="zh-CN" w:bidi="ar"/>
        </w:rPr>
        <w:t>2023</w:t>
      </w:r>
      <w:r>
        <w:rPr>
          <w:rFonts w:hint="eastAsia" w:ascii="宋体" w:hAnsi="宋体" w:eastAsia="宋体" w:cs="宋体"/>
          <w:i w:val="0"/>
          <w:iCs w:val="0"/>
          <w:caps w:val="0"/>
          <w:color w:val="222222"/>
          <w:spacing w:val="0"/>
          <w:kern w:val="0"/>
          <w:sz w:val="24"/>
          <w:szCs w:val="24"/>
          <w:shd w:val="clear" w:fill="FFFFFF"/>
          <w:lang w:val="en-US" w:eastAsia="zh-CN" w:bidi="ar"/>
        </w:rPr>
        <w:t>年招收硕士研究生调剂复试录取办法》文件执行。</w:t>
      </w:r>
    </w:p>
    <w:p>
      <w:pPr>
        <w:keepNext w:val="0"/>
        <w:keepLines w:val="0"/>
        <w:widowControl/>
        <w:suppressLineNumbers w:val="0"/>
        <w:shd w:val="clear" w:fill="FFFFFF"/>
        <w:spacing w:before="0" w:beforeAutospacing="0" w:after="115" w:afterAutospacing="0" w:line="184" w:lineRule="atLeast"/>
        <w:ind w:left="0" w:right="0" w:firstLine="0"/>
        <w:jc w:val="left"/>
        <w:rPr>
          <w:rFonts w:hint="eastAsia" w:ascii="微软雅黑" w:hAnsi="微软雅黑" w:eastAsia="微软雅黑" w:cs="微软雅黑"/>
          <w:i w:val="0"/>
          <w:iCs w:val="0"/>
          <w:caps w:val="0"/>
          <w:color w:val="333333"/>
          <w:spacing w:val="0"/>
          <w:sz w:val="16"/>
          <w:szCs w:val="16"/>
        </w:rPr>
      </w:pPr>
      <w:r>
        <w:rPr>
          <w:rFonts w:hint="default" w:ascii="方正小标宋_GBK" w:hAnsi="方正小标宋_GBK" w:eastAsia="方正小标宋_GBK" w:cs="方正小标宋_GBK"/>
          <w:i w:val="0"/>
          <w:iCs w:val="0"/>
          <w:caps w:val="0"/>
          <w:color w:val="333333"/>
          <w:spacing w:val="0"/>
          <w:kern w:val="0"/>
          <w:sz w:val="24"/>
          <w:szCs w:val="24"/>
          <w:shd w:val="clear" w:fill="FFFFFF"/>
          <w:lang w:val="en-US" w:eastAsia="zh-CN" w:bidi="ar"/>
        </w:rPr>
        <w:t>十、联系方式</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shd w:val="clear" w:fill="FFFFFF"/>
          <w:lang w:val="en-US" w:eastAsia="zh-CN" w:bidi="ar"/>
        </w:rPr>
        <w:t>联系人：白老师</w:t>
      </w:r>
    </w:p>
    <w:p>
      <w:pPr>
        <w:keepNext w:val="0"/>
        <w:keepLines w:val="0"/>
        <w:widowControl/>
        <w:suppressLineNumbers w:val="0"/>
        <w:shd w:val="clear" w:fill="FFFFFF"/>
        <w:spacing w:before="0" w:beforeAutospacing="0" w:after="115" w:afterAutospacing="0"/>
        <w:ind w:left="0" w:right="0" w:firstLine="48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shd w:val="clear" w:fill="FFFFFF"/>
          <w:lang w:val="en-US" w:eastAsia="zh-CN" w:bidi="ar"/>
        </w:rPr>
        <w:t>电话：</w:t>
      </w:r>
      <w:r>
        <w:rPr>
          <w:rFonts w:hint="default" w:ascii="Times New Roman" w:hAnsi="Times New Roman" w:eastAsia="微软雅黑" w:cs="Times New Roman"/>
          <w:i w:val="0"/>
          <w:iCs w:val="0"/>
          <w:caps w:val="0"/>
          <w:color w:val="333333"/>
          <w:spacing w:val="0"/>
          <w:kern w:val="0"/>
          <w:sz w:val="24"/>
          <w:szCs w:val="24"/>
          <w:shd w:val="clear" w:fill="FFFFFF"/>
          <w:lang w:val="en-US" w:eastAsia="zh-CN" w:bidi="ar"/>
        </w:rPr>
        <w:t>0871-65227816</w:t>
      </w:r>
    </w:p>
    <w:p>
      <w:pPr>
        <w:keepNext w:val="0"/>
        <w:keepLines w:val="0"/>
        <w:widowControl/>
        <w:suppressLineNumbers w:val="0"/>
        <w:shd w:val="clear" w:fill="FFFFFF"/>
        <w:spacing w:before="0" w:beforeAutospacing="0" w:after="115" w:afterAutospacing="0" w:line="184" w:lineRule="atLeast"/>
        <w:ind w:left="0" w:right="0" w:firstLine="456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shd w:val="clear" w:fill="FFFFFF"/>
          <w:lang w:val="en-US" w:eastAsia="zh-CN" w:bidi="ar"/>
        </w:rPr>
        <w:t>云南农业大学 烟草学院</w:t>
      </w:r>
    </w:p>
    <w:p>
      <w:pPr>
        <w:keepNext w:val="0"/>
        <w:keepLines w:val="0"/>
        <w:widowControl/>
        <w:suppressLineNumbers w:val="0"/>
        <w:shd w:val="clear" w:fill="FFFFFF"/>
        <w:spacing w:before="0" w:beforeAutospacing="0" w:after="115" w:afterAutospacing="0" w:line="184" w:lineRule="atLeast"/>
        <w:ind w:left="0" w:right="0" w:firstLine="5160"/>
        <w:jc w:val="left"/>
        <w:rPr>
          <w:rFonts w:hint="eastAsia" w:ascii="微软雅黑" w:hAnsi="微软雅黑" w:eastAsia="微软雅黑" w:cs="微软雅黑"/>
          <w:i w:val="0"/>
          <w:iCs w:val="0"/>
          <w:caps w:val="0"/>
          <w:color w:val="333333"/>
          <w:spacing w:val="0"/>
          <w:sz w:val="16"/>
          <w:szCs w:val="16"/>
        </w:rPr>
      </w:pPr>
      <w:r>
        <w:rPr>
          <w:rFonts w:hint="eastAsia" w:ascii="宋体" w:hAnsi="宋体" w:eastAsia="宋体" w:cs="宋体"/>
          <w:i w:val="0"/>
          <w:iCs w:val="0"/>
          <w:caps w:val="0"/>
          <w:color w:val="333333"/>
          <w:spacing w:val="0"/>
          <w:kern w:val="0"/>
          <w:sz w:val="24"/>
          <w:szCs w:val="24"/>
          <w:shd w:val="clear" w:fill="FFFFFF"/>
          <w:lang w:val="en-US" w:eastAsia="zh-CN" w:bidi="ar"/>
        </w:rPr>
        <w:t>2023年4月3日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7EE9751E"/>
    <w:rsid w:val="7EE97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2023-04-19T09:25:00Z</dcterms:created>
  <dc:creator>晴天</dc:creator>
  <cp:lastModifiedBy>晴天</cp:lastModifiedBy>
  <dcterms:modified xsi:type="dcterms:W3CDTF">2023-04-19T09:25:44Z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F6184A4122674D629CF129F5E2C5E864_11</vt:lpwstr>
  </property>
</Properties>
</file>