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7E7E7E"/>
          <w:sz w:val="12"/>
          <w:szCs w:val="12"/>
        </w:rPr>
      </w:pPr>
      <w:r>
        <w:rPr>
          <w:rFonts w:ascii="宋体" w:hAnsi="宋体" w:eastAsia="宋体" w:cs="宋体"/>
          <w:color w:val="000000"/>
          <w:kern w:val="0"/>
          <w:sz w:val="16"/>
          <w:szCs w:val="16"/>
          <w:bdr w:val="none" w:color="auto" w:sz="0" w:space="0"/>
          <w:lang w:val="en-US" w:eastAsia="zh-CN" w:bidi="ar"/>
        </w:rPr>
        <w:t>体育学院2023年硕士研究生招生调剂公告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时间：2023-04-17 编辑： 浏览：168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宋体" w:hAnsi="宋体" w:eastAsia="宋体" w:cs="宋体"/>
          <w:b/>
          <w:bCs/>
          <w:i w:val="0"/>
          <w:iCs w:val="0"/>
          <w:color w:val="7E7E7E"/>
          <w:sz w:val="19"/>
          <w:szCs w:val="19"/>
          <w:bdr w:val="none" w:color="auto" w:sz="0" w:space="0"/>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（一）考试方式必须是全国统一考试，初试成绩必须符合第一志愿报考专业的B类地区全国初试成绩基本要求。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（三）调入专业与第一志愿报考专业相同或相近，须在同一学科门类范围内（即专业代码前2位要一致）。原则上一志愿报考专业与申请调入专业应在同一个一级学科或专业学位类别（即专业代码前4位要一致）。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（四）考试科目要求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1.初试科目与调入专业初试科目相同或相近，其中初试全国统一命题科目应与调入专业全国统一命题科目相同，一志愿专业无统考科目的，不得申请调入有统考科目的相关专业；一志愿专业有自命题科目的，应与申请调入专业自命题科目相同或相近。我校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2.调入专业考试科目数应与调出专业考试科目数一致。即：考试科目为3科的考生只能调入考试科目为3科的专业，考试科目为4科的考生只能调入考试科目为4科的专业。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（五）调剂考生申请调剂我校的，即使收到我校不同专业（或方向）的复试通知，也只可确定参加一个专业（或方向）复试，否则不予录取。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（六）我校仅接受一志愿报考非专项计划的考生申请调剂。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宋体" w:hAnsi="宋体" w:eastAsia="宋体" w:cs="宋体"/>
          <w:b/>
          <w:bCs/>
          <w:i w:val="0"/>
          <w:iCs w:val="0"/>
          <w:color w:val="7E7E7E"/>
          <w:sz w:val="19"/>
          <w:szCs w:val="19"/>
          <w:bdr w:val="none" w:color="auto" w:sz="0" w:space="0"/>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（一）调剂开放时间为</w:t>
      </w:r>
      <w:r>
        <w:rPr>
          <w:rStyle w:val="5"/>
          <w:rFonts w:hint="eastAsia" w:ascii="宋体" w:hAnsi="宋体" w:eastAsia="宋体" w:cs="宋体"/>
          <w:b/>
          <w:bCs/>
          <w:i w:val="0"/>
          <w:iCs w:val="0"/>
          <w:color w:val="7E7E7E"/>
          <w:sz w:val="19"/>
          <w:szCs w:val="19"/>
          <w:bdr w:val="none" w:color="auto" w:sz="0" w:space="0"/>
        </w:rPr>
        <w:t>4月17日22:00-4月18日12:00</w:t>
      </w:r>
      <w:r>
        <w:rPr>
          <w:rFonts w:hint="eastAsia" w:ascii="宋体" w:hAnsi="宋体" w:eastAsia="宋体" w:cs="宋体"/>
          <w:color w:val="7E7E7E"/>
          <w:sz w:val="19"/>
          <w:szCs w:val="19"/>
          <w:bdr w:val="none" w:color="auto" w:sz="0" w:space="0"/>
        </w:rPr>
        <w:t>。研招网调剂系统开通后，所有申请调剂的考生（包括校外调剂、校内跨院系调剂、院内调剂以及第一次调剂）请及时登录中国研究生招生信息网（https://yz.chsi.com.cn）全国硕士生招生调剂服务系统填报志愿。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二）根据考生初试成绩、单科成绩、本科所学专业、学术及科研素养或成果以及其它能反映考生综合素质情况等因素进行审核筛选，择优遴选进入复试的考生，并发出复试通知，对不符合要求的考生，将及时进行解锁，缩短考生等待，减缓考生焦虑。考生必须在规定时间（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三）在研招网申请调剂并已接收复试通知的考生，请于2023年4月21日9：00在云南民族大学体育学院会议室（双馨苑A1-301）参加复试。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宋体" w:hAnsi="宋体" w:eastAsia="宋体" w:cs="宋体"/>
          <w:color w:val="7E7E7E"/>
          <w:sz w:val="19"/>
          <w:szCs w:val="19"/>
          <w:bdr w:val="none" w:color="auto" w:sz="0" w:space="0"/>
        </w:rPr>
        <w:t>（四）经复试合格的调剂考生，我院将通过研招网调剂系统发送待录取通知，调剂考生须在规定时间内（最长不超过12小时）进行确认，不按时接受通知的，我校将取消其待录取资格，递补录取其他考生。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宋体" w:hAnsi="宋体" w:eastAsia="宋体" w:cs="宋体"/>
          <w:b/>
          <w:bCs/>
          <w:i w:val="0"/>
          <w:iCs w:val="0"/>
          <w:color w:val="7E7E7E"/>
          <w:sz w:val="19"/>
          <w:szCs w:val="19"/>
          <w:bdr w:val="none" w:color="auto" w:sz="0" w:space="0"/>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体育学院根据2023年硕士研究生各专业招生人数，确定以下专业可对外接收考生调剂：</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48"/>
        <w:gridCol w:w="1853"/>
        <w:gridCol w:w="887"/>
        <w:gridCol w:w="47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650" w:type="dxa"/>
            <w:tcBorders>
              <w:top w:val="nil"/>
              <w:left w:val="nil"/>
              <w:bottom w:val="nil"/>
              <w:right w:val="nil"/>
            </w:tcBorders>
            <w:shd w:val="clear"/>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序号</w:t>
            </w:r>
          </w:p>
        </w:tc>
        <w:tc>
          <w:tcPr>
            <w:tcW w:w="1420" w:type="dxa"/>
            <w:tcBorders>
              <w:top w:val="nil"/>
              <w:left w:val="nil"/>
              <w:bottom w:val="nil"/>
              <w:right w:val="nil"/>
            </w:tcBorders>
            <w:shd w:val="clear"/>
            <w:noWrap/>
            <w:tcMar>
              <w:top w:w="0" w:type="dxa"/>
              <w:left w:w="70" w:type="dxa"/>
              <w:bottom w:w="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专业名称</w:t>
            </w:r>
          </w:p>
        </w:tc>
        <w:tc>
          <w:tcPr>
            <w:tcW w:w="6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人数</w:t>
            </w:r>
          </w:p>
        </w:tc>
        <w:tc>
          <w:tcPr>
            <w:tcW w:w="3670" w:type="dxa"/>
            <w:tcBorders>
              <w:top w:val="nil"/>
              <w:left w:val="nil"/>
              <w:bottom w:val="nil"/>
              <w:right w:val="nil"/>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center"/>
              <w:rPr>
                <w:color w:val="7E7E7E"/>
                <w:sz w:val="14"/>
                <w:szCs w:val="14"/>
              </w:rPr>
            </w:pPr>
            <w:r>
              <w:rPr>
                <w:rFonts w:hint="eastAsia" w:ascii="宋体" w:hAnsi="宋体" w:eastAsia="宋体" w:cs="宋体"/>
                <w:color w:val="7E7E7E"/>
                <w:sz w:val="19"/>
                <w:szCs w:val="19"/>
                <w:bdr w:val="none" w:color="auto" w:sz="0" w:space="0"/>
              </w:rPr>
              <w:t>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65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90"/>
              <w:jc w:val="both"/>
              <w:rPr>
                <w:color w:val="7E7E7E"/>
                <w:sz w:val="14"/>
                <w:szCs w:val="14"/>
              </w:rPr>
            </w:pPr>
            <w:r>
              <w:rPr>
                <w:rFonts w:hint="eastAsia" w:ascii="宋体" w:hAnsi="宋体" w:eastAsia="宋体" w:cs="宋体"/>
                <w:color w:val="7E7E7E"/>
                <w:sz w:val="19"/>
                <w:szCs w:val="19"/>
                <w:bdr w:val="none" w:color="auto" w:sz="0" w:space="0"/>
              </w:rPr>
              <w:t>1</w:t>
            </w:r>
          </w:p>
        </w:tc>
        <w:tc>
          <w:tcPr>
            <w:tcW w:w="142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社会体育指导</w:t>
            </w:r>
          </w:p>
        </w:tc>
        <w:tc>
          <w:tcPr>
            <w:tcW w:w="6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9"/>
                <w:szCs w:val="19"/>
                <w:bdr w:val="none" w:color="auto" w:sz="0" w:space="0"/>
              </w:rPr>
              <w:t>3</w:t>
            </w:r>
          </w:p>
        </w:tc>
        <w:tc>
          <w:tcPr>
            <w:tcW w:w="367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both"/>
              <w:rPr>
                <w:color w:val="7E7E7E"/>
                <w:sz w:val="14"/>
                <w:szCs w:val="14"/>
              </w:rPr>
            </w:pPr>
            <w:r>
              <w:rPr>
                <w:rFonts w:hint="eastAsia" w:ascii="宋体" w:hAnsi="宋体" w:eastAsia="宋体" w:cs="宋体"/>
                <w:color w:val="7E7E7E"/>
                <w:sz w:val="16"/>
                <w:szCs w:val="16"/>
                <w:bdr w:val="none" w:color="auto" w:sz="0" w:space="0"/>
              </w:rPr>
              <w:t>具有二级运动员以上等级或者省级比赛前三名（一等奖）或者国家级比赛前六名</w:t>
            </w:r>
            <w:bookmarkStart w:id="0" w:name="_GoBack"/>
            <w:bookmarkEnd w:id="0"/>
            <w:r>
              <w:rPr>
                <w:rFonts w:hint="eastAsia" w:ascii="宋体" w:hAnsi="宋体" w:eastAsia="宋体" w:cs="宋体"/>
                <w:color w:val="7E7E7E"/>
                <w:sz w:val="16"/>
                <w:szCs w:val="16"/>
                <w:bdr w:val="none" w:color="auto" w:sz="0" w:space="0"/>
              </w:rPr>
              <w:t>（二等奖以上）的体育专业考生。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宋体" w:hAnsi="宋体" w:eastAsia="宋体" w:cs="宋体"/>
          <w:b/>
          <w:bCs/>
          <w:i w:val="0"/>
          <w:iCs w:val="0"/>
          <w:color w:val="7E7E7E"/>
          <w:sz w:val="19"/>
          <w:szCs w:val="19"/>
          <w:bdr w:val="none" w:color="auto" w:sz="0" w:space="0"/>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（三）未尽事宜，另行通知和安排。其他政策以《云南民族大学2023年硕士研究生招生复试及录取工作实施办法》为准。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宋体" w:hAnsi="宋体" w:eastAsia="宋体" w:cs="宋体"/>
          <w:b/>
          <w:bCs/>
          <w:i w:val="0"/>
          <w:iCs w:val="0"/>
          <w:color w:val="7E7E7E"/>
          <w:sz w:val="19"/>
          <w:szCs w:val="19"/>
          <w:bdr w:val="none" w:color="auto" w:sz="0" w:space="0"/>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电话：0871-65913992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电子信箱：164122069@qq.com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地址：云南省昆明市呈贡区月华街体育学院双馨苑A2-307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Fonts w:hint="eastAsia" w:ascii="宋体" w:hAnsi="宋体" w:eastAsia="宋体" w:cs="宋体"/>
          <w:color w:val="7E7E7E"/>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right"/>
        <w:rPr>
          <w:color w:val="7E7E7E"/>
          <w:sz w:val="14"/>
          <w:szCs w:val="14"/>
        </w:rPr>
      </w:pPr>
      <w:r>
        <w:rPr>
          <w:rFonts w:hint="eastAsia" w:ascii="宋体" w:hAnsi="宋体" w:eastAsia="宋体" w:cs="宋体"/>
          <w:color w:val="7E7E7E"/>
          <w:sz w:val="19"/>
          <w:szCs w:val="19"/>
          <w:bdr w:val="none" w:color="auto" w:sz="0" w:space="0"/>
        </w:rPr>
        <w:t>体育学院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right"/>
        <w:rPr>
          <w:color w:val="7E7E7E"/>
          <w:sz w:val="14"/>
          <w:szCs w:val="14"/>
        </w:rPr>
      </w:pPr>
      <w:r>
        <w:rPr>
          <w:rFonts w:hint="eastAsia" w:ascii="宋体" w:hAnsi="宋体" w:eastAsia="宋体" w:cs="宋体"/>
          <w:color w:val="7E7E7E"/>
          <w:sz w:val="19"/>
          <w:szCs w:val="19"/>
          <w:bdr w:val="none" w:color="auto" w:sz="0" w:space="0"/>
        </w:rPr>
        <w:t>2023年4月17日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440960A6"/>
    <w:rsid w:val="4409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1750</Words>
  <Characters>1868</Characters>
  <Lines>0</Lines>
  <Paragraphs>0</Paragraphs>
  <TotalTime>0</TotalTime>
  <ScaleCrop>false</ScaleCrop>
  <LinksUpToDate>false</LinksUpToDate>
  <CharactersWithSpaces>1872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2023-04-21T01:47:00Z</dcterms:created>
  <dc:creator>晴天</dc:creator>
  <cp:lastModifiedBy>晴天</cp:lastModifiedBy>
  <dcterms:modified xsi:type="dcterms:W3CDTF">2023-04-21T01:47:54Z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5C5A967886FA45CDA0BCB968DC0E3F56_11</vt:lpwstr>
  </property>
</Properties>
</file>