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7E7E7E"/>
          <w:sz w:val="12"/>
          <w:szCs w:val="12"/>
        </w:rPr>
      </w:pPr>
      <w:bookmarkStart w:id="0" w:name="_GoBack"/>
      <w:r>
        <w:rPr>
          <w:rFonts w:ascii="宋体" w:hAnsi="宋体" w:eastAsia="宋体" w:cs="宋体"/>
          <w:color w:val="000000"/>
          <w:kern w:val="0"/>
          <w:sz w:val="16"/>
          <w:szCs w:val="16"/>
          <w:bdr w:val="none" w:color="auto" w:sz="0" w:space="0"/>
          <w:lang w:val="en-US" w:eastAsia="zh-CN" w:bidi="ar"/>
        </w:rPr>
        <w:t>民族文化学院2023年硕士研究生招生调剂公告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时间：2023-04-06 编辑：胡石玉 浏览：567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Style w:val="5"/>
          <w:rFonts w:ascii="仿宋" w:hAnsi="仿宋" w:eastAsia="仿宋" w:cs="仿宋"/>
          <w:b/>
          <w:bCs/>
          <w:i w:val="0"/>
          <w:iCs w:val="0"/>
          <w:color w:val="666666"/>
          <w:sz w:val="19"/>
          <w:szCs w:val="19"/>
          <w:bdr w:val="none" w:color="auto" w:sz="0" w:space="0"/>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（一）考试方式必须是全国统一考试。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（三）初试成绩必须符合第一志愿报考专业的B类地区全国初试成绩基本要求。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（四）调入专业与第一志愿报考专业相同或相近，须在同一学科门类范围内（即专业代码前2位要一致）。原则上一志愿报考专业与申请调入专业应在同一个一级学科或专业学位类别（即专业代码前4位要一致）。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（五）考试科目要求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1.初试科目与调入专业初试科目相同或相近，</w:t>
      </w:r>
      <w:r>
        <w:rPr>
          <w:rStyle w:val="5"/>
          <w:rFonts w:hint="eastAsia" w:ascii="仿宋" w:hAnsi="仿宋" w:eastAsia="仿宋" w:cs="仿宋"/>
          <w:b/>
          <w:bCs/>
          <w:i w:val="0"/>
          <w:iCs w:val="0"/>
          <w:color w:val="666666"/>
          <w:sz w:val="19"/>
          <w:szCs w:val="19"/>
          <w:bdr w:val="none" w:color="auto" w:sz="0" w:space="0"/>
        </w:rPr>
        <w:t>其中初试全国统一命题科目应与调入专业全国统一命题科目相同，一志愿专业无统考科目的，不得申请调入有统考科目的相关专业；一志愿专业有自命题科目的，应与申请调入专业自命题科目相同或相近。</w:t>
      </w:r>
      <w:r>
        <w:rPr>
          <w:rFonts w:hint="eastAsia" w:ascii="仿宋" w:hAnsi="仿宋" w:eastAsia="仿宋" w:cs="仿宋"/>
          <w:color w:val="666666"/>
          <w:sz w:val="19"/>
          <w:szCs w:val="19"/>
          <w:bdr w:val="none" w:color="auto" w:sz="0" w:space="0"/>
        </w:rPr>
        <w:t>我校各专业考试科目可查看《云南民族大学2023年硕士研究生招生专业目</w:t>
      </w:r>
      <w:r>
        <w:rPr>
          <w:rFonts w:hint="eastAsia" w:ascii="仿宋" w:hAnsi="仿宋" w:eastAsia="仿宋" w:cs="仿宋"/>
          <w:color w:val="000000"/>
          <w:sz w:val="19"/>
          <w:szCs w:val="19"/>
          <w:bdr w:val="none" w:color="auto" w:sz="0" w:space="0"/>
        </w:rPr>
        <w:t>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Style w:val="5"/>
          <w:rFonts w:hint="eastAsia" w:ascii="仿宋" w:hAnsi="仿宋" w:eastAsia="仿宋" w:cs="仿宋"/>
          <w:b/>
          <w:bCs/>
          <w:i w:val="0"/>
          <w:iCs w:val="0"/>
          <w:color w:val="000000"/>
          <w:sz w:val="19"/>
          <w:szCs w:val="19"/>
          <w:bdr w:val="none" w:color="auto" w:sz="0" w:space="0"/>
        </w:rPr>
        <w:t>2.调入专业考试科目数应与调出专业考试科目数一致。</w:t>
      </w:r>
      <w:r>
        <w:rPr>
          <w:rFonts w:hint="eastAsia" w:ascii="仿宋" w:hAnsi="仿宋" w:eastAsia="仿宋" w:cs="仿宋"/>
          <w:color w:val="000000"/>
          <w:sz w:val="19"/>
          <w:szCs w:val="19"/>
          <w:bdr w:val="none" w:color="auto" w:sz="0" w:space="0"/>
        </w:rPr>
        <w:t>即：只接受考试科目为4科的考生申请调入出版专业。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000000"/>
          <w:sz w:val="19"/>
          <w:szCs w:val="19"/>
          <w:bdr w:val="none" w:color="auto" w:sz="0" w:space="0"/>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000000"/>
          <w:sz w:val="19"/>
          <w:szCs w:val="19"/>
          <w:bdr w:val="none" w:color="auto" w:sz="0" w:space="0"/>
        </w:rPr>
        <w:t>（六）申请调剂考生必须为本科毕业及以上学历，不接收同等学力考生调剂。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000000"/>
          <w:sz w:val="19"/>
          <w:szCs w:val="19"/>
          <w:bdr w:val="none" w:color="auto" w:sz="0" w:space="0"/>
        </w:rPr>
        <w:t>（七）我院仅接受初试外语科目为英语一（科目代码201）或英语二（科目代码204）的考生，不接收外国语考试科目为非英语考生的申请调剂。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000000"/>
          <w:sz w:val="19"/>
          <w:szCs w:val="19"/>
          <w:bdr w:val="none" w:color="auto" w:sz="0" w:space="0"/>
        </w:rPr>
        <w:t>（八）我校内部调剂的初试成</w:t>
      </w:r>
      <w:r>
        <w:rPr>
          <w:rFonts w:hint="eastAsia" w:ascii="仿宋" w:hAnsi="仿宋" w:eastAsia="仿宋" w:cs="仿宋"/>
          <w:color w:val="666666"/>
          <w:sz w:val="19"/>
          <w:szCs w:val="19"/>
          <w:bdr w:val="none" w:color="auto" w:sz="0" w:space="0"/>
        </w:rPr>
        <w:t>绩必须符合第一志愿报考专业的B类地区全国初试成绩基本要求，且必须通过研招网调剂系统填报志愿。。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（九）调剂考生申请调剂我校的，即使收到我校不同专业（或方向）的复试通知，也只可确定参加一个专业（或方向）复试，否则不予录取。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（十）我校仅接受一志愿报考非专项计划的考生申请调剂。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ascii="微软雅黑" w:hAnsi="微软雅黑" w:eastAsia="微软雅黑" w:cs="微软雅黑"/>
          <w:color w:val="666666"/>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Style w:val="5"/>
          <w:rFonts w:hint="eastAsia" w:ascii="仿宋" w:hAnsi="仿宋" w:eastAsia="仿宋" w:cs="仿宋"/>
          <w:b/>
          <w:bCs/>
          <w:i w:val="0"/>
          <w:iCs w:val="0"/>
          <w:color w:val="666666"/>
          <w:sz w:val="19"/>
          <w:szCs w:val="19"/>
          <w:bdr w:val="none" w:color="auto" w:sz="0" w:space="0"/>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（一）学院根据学科需要以及招生计划等情况，在学校调剂要求的基础上制定相关的调剂要求，并成立调剂考生选拔小组。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（二）学院调剂申请开放时间为</w:t>
      </w:r>
      <w:r>
        <w:rPr>
          <w:rStyle w:val="5"/>
          <w:rFonts w:hint="eastAsia" w:ascii="仿宋" w:hAnsi="仿宋" w:eastAsia="仿宋" w:cs="仿宋"/>
          <w:b/>
          <w:bCs/>
          <w:i w:val="0"/>
          <w:iCs w:val="0"/>
          <w:color w:val="666666"/>
          <w:sz w:val="19"/>
          <w:szCs w:val="19"/>
          <w:bdr w:val="none" w:color="auto" w:sz="0" w:space="0"/>
        </w:rPr>
        <w:t>4月7日9:00后</w:t>
      </w:r>
      <w:r>
        <w:rPr>
          <w:rFonts w:hint="eastAsia" w:ascii="仿宋" w:hAnsi="仿宋" w:eastAsia="仿宋" w:cs="仿宋"/>
          <w:color w:val="666666"/>
          <w:sz w:val="19"/>
          <w:szCs w:val="19"/>
          <w:bdr w:val="none" w:color="auto" w:sz="0" w:space="0"/>
        </w:rPr>
        <w:t>。研招网调剂系统开通后，所有申请调剂的考生（包括校外调剂、校内跨院系调剂及院内调剂）请及时登录中国研究生招生信息网（https://yz.chsi.com.cn）全国硕士生招生调剂服务系统填报志愿。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left"/>
        <w:rPr>
          <w:color w:val="7E7E7E"/>
          <w:sz w:val="14"/>
          <w:szCs w:val="14"/>
        </w:rPr>
      </w:pPr>
      <w:r>
        <w:rPr>
          <w:rFonts w:hint="eastAsia" w:ascii="仿宋" w:hAnsi="仿宋" w:eastAsia="仿宋" w:cs="仿宋"/>
          <w:color w:val="666666"/>
          <w:sz w:val="19"/>
          <w:szCs w:val="19"/>
          <w:bdr w:val="none" w:color="auto" w:sz="0" w:space="0"/>
        </w:rPr>
        <w:t>我院调剂志愿锁定时间为24小时，锁定时间到达后，考生可继续填报其他志愿。考生因个人原因需要解锁调剂志愿的，可以联系我校申请解锁，并由本人在研招网调剂系统确认。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left"/>
        <w:rPr>
          <w:color w:val="7E7E7E"/>
          <w:sz w:val="14"/>
          <w:szCs w:val="14"/>
        </w:rPr>
      </w:pPr>
      <w:r>
        <w:rPr>
          <w:rFonts w:hint="eastAsia" w:ascii="宋体" w:hAnsi="宋体" w:eastAsia="宋体" w:cs="宋体"/>
          <w:color w:val="000000"/>
          <w:sz w:val="19"/>
          <w:szCs w:val="19"/>
          <w:bdr w:val="none" w:color="auto" w:sz="0" w:space="0"/>
        </w:rPr>
        <w:t>  </w:t>
      </w:r>
      <w:r>
        <w:rPr>
          <w:rFonts w:hint="eastAsia" w:ascii="仿宋" w:hAnsi="仿宋" w:eastAsia="仿宋" w:cs="仿宋"/>
          <w:color w:val="666666"/>
          <w:sz w:val="19"/>
          <w:szCs w:val="19"/>
          <w:bdr w:val="none" w:color="auto" w:sz="0" w:space="0"/>
        </w:rPr>
        <w:t> （三）根据考生初试成绩、单科成绩、本科所学专业、学术及科研素养或成果以及其它能反映考生综合素质情况等因素进行审核筛选，择优遴选进入复试的考生，并发出复试通知，对不符合要求的考生，将及时进行解锁，缩短考生等待，减缓考生焦虑。考生必须在规定时间（最长不超过12小时）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666666"/>
          <w:sz w:val="19"/>
          <w:szCs w:val="19"/>
          <w:bdr w:val="none" w:color="auto" w:sz="0" w:space="0"/>
        </w:rPr>
        <w:t>   （四）在研招网申请调剂并已接收复试通知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（五）经复试合格的调剂考生，我院将通过研招网调剂系统发送待录取通知，调剂考生须在规定时间内（最长不超过12小时）进行确认，不按时接受通知的，我校将取消其待录取资格，递补录取其他考生。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color w:val="000000"/>
          <w:sz w:val="14"/>
          <w:szCs w:val="1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宋体" w:hAnsi="宋体" w:eastAsia="宋体" w:cs="宋体"/>
          <w:color w:val="000000"/>
          <w:sz w:val="19"/>
          <w:szCs w:val="19"/>
          <w:bdr w:val="none" w:color="auto" w:sz="0" w:space="0"/>
        </w:rPr>
        <w:t> </w:t>
      </w:r>
      <w:r>
        <w:rPr>
          <w:rFonts w:hint="eastAsia" w:ascii="仿宋" w:hAnsi="仿宋" w:eastAsia="仿宋" w:cs="仿宋"/>
          <w:color w:val="666666"/>
          <w:sz w:val="19"/>
          <w:szCs w:val="19"/>
          <w:bdr w:val="none" w:color="auto" w:sz="0" w:space="0"/>
        </w:rPr>
        <w:t> 学院根据2023年硕士研究生各专业招生人数，确定以下专业可对外接收考生调剂：</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953"/>
        <w:gridCol w:w="1383"/>
        <w:gridCol w:w="1506"/>
        <w:gridCol w:w="1383"/>
        <w:gridCol w:w="1060"/>
        <w:gridCol w:w="209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11" w:hRule="atLeast"/>
        </w:trPr>
        <w:tc>
          <w:tcPr>
            <w:tcW w:w="62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序号</w:t>
            </w:r>
          </w:p>
        </w:tc>
        <w:tc>
          <w:tcPr>
            <w:tcW w:w="900" w:type="dxa"/>
            <w:tcBorders>
              <w:top w:val="single" w:color="auto" w:sz="4" w:space="0"/>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专业名称</w:t>
            </w:r>
          </w:p>
        </w:tc>
        <w:tc>
          <w:tcPr>
            <w:tcW w:w="980" w:type="dxa"/>
            <w:tcBorders>
              <w:top w:val="single" w:color="auto" w:sz="4" w:space="0"/>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学习方式</w:t>
            </w:r>
          </w:p>
        </w:tc>
        <w:tc>
          <w:tcPr>
            <w:tcW w:w="900" w:type="dxa"/>
            <w:tcBorders>
              <w:top w:val="single" w:color="auto" w:sz="4" w:space="0"/>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专业性质</w:t>
            </w:r>
          </w:p>
        </w:tc>
        <w:tc>
          <w:tcPr>
            <w:tcW w:w="690" w:type="dxa"/>
            <w:tcBorders>
              <w:top w:val="single" w:color="auto" w:sz="4" w:space="0"/>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调剂人数</w:t>
            </w:r>
          </w:p>
        </w:tc>
        <w:tc>
          <w:tcPr>
            <w:tcW w:w="1363" w:type="dxa"/>
            <w:tcBorders>
              <w:top w:val="single" w:color="auto" w:sz="4" w:space="0"/>
              <w:left w:val="nil"/>
              <w:bottom w:val="single" w:color="auto" w:sz="4" w:space="0"/>
              <w:right w:val="single" w:color="auto" w:sz="4"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其他要求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70" w:hRule="atLeast"/>
        </w:trPr>
        <w:tc>
          <w:tcPr>
            <w:tcW w:w="62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1</w:t>
            </w:r>
          </w:p>
        </w:tc>
        <w:tc>
          <w:tcPr>
            <w:tcW w:w="9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出版专业</w:t>
            </w:r>
          </w:p>
        </w:tc>
        <w:tc>
          <w:tcPr>
            <w:tcW w:w="98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全日制</w:t>
            </w:r>
          </w:p>
        </w:tc>
        <w:tc>
          <w:tcPr>
            <w:tcW w:w="90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专业型</w:t>
            </w:r>
          </w:p>
        </w:tc>
        <w:tc>
          <w:tcPr>
            <w:tcW w:w="690"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000000"/>
                <w:sz w:val="15"/>
                <w:szCs w:val="15"/>
                <w:bdr w:val="none" w:color="auto" w:sz="0" w:space="0"/>
              </w:rPr>
              <w:t>2</w:t>
            </w:r>
          </w:p>
        </w:tc>
        <w:tc>
          <w:tcPr>
            <w:tcW w:w="1363" w:type="dxa"/>
            <w:tcBorders>
              <w:top w:val="nil"/>
              <w:left w:val="nil"/>
              <w:bottom w:val="single" w:color="auto" w:sz="4" w:space="0"/>
              <w:right w:val="single" w:color="auto" w:sz="4"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0" w:lineRule="atLeast"/>
              <w:ind w:left="0" w:right="0" w:firstLine="0"/>
              <w:jc w:val="left"/>
              <w:rPr>
                <w:color w:val="7E7E7E"/>
                <w:sz w:val="14"/>
                <w:szCs w:val="14"/>
              </w:rPr>
            </w:pPr>
            <w:r>
              <w:rPr>
                <w:rFonts w:hint="eastAsia" w:ascii="仿宋" w:hAnsi="仿宋" w:eastAsia="仿宋" w:cs="仿宋"/>
                <w:color w:val="0000FF"/>
                <w:sz w:val="15"/>
                <w:szCs w:val="15"/>
                <w:bdr w:val="none" w:color="auto" w:sz="0" w:space="0"/>
              </w:rPr>
              <w:t>1</w:t>
            </w:r>
            <w:r>
              <w:rPr>
                <w:rFonts w:hint="eastAsia" w:ascii="仿宋" w:hAnsi="仿宋" w:eastAsia="仿宋" w:cs="仿宋"/>
                <w:color w:val="000000"/>
                <w:sz w:val="15"/>
                <w:szCs w:val="15"/>
                <w:bdr w:val="none" w:color="auto" w:sz="0" w:space="0"/>
              </w:rPr>
              <w:t>.本科专业为新闻传播相关专业的考生；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0" w:lineRule="atLeast"/>
              <w:ind w:left="0" w:right="0" w:firstLine="0"/>
              <w:jc w:val="left"/>
              <w:rPr>
                <w:color w:val="7E7E7E"/>
                <w:sz w:val="14"/>
                <w:szCs w:val="14"/>
              </w:rPr>
            </w:pPr>
            <w:r>
              <w:rPr>
                <w:rFonts w:hint="eastAsia" w:ascii="仿宋" w:hAnsi="仿宋" w:eastAsia="仿宋" w:cs="仿宋"/>
                <w:color w:val="000000"/>
                <w:sz w:val="15"/>
                <w:szCs w:val="15"/>
                <w:bdr w:val="none" w:color="auto" w:sz="0" w:space="0"/>
              </w:rPr>
              <w:t>2.初试总分相同的情况下，优先考虑初试英语成绩高的考生。</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（三）未尽事宜，另行通知和安排。</w:t>
      </w:r>
      <w:r>
        <w:rPr>
          <w:rStyle w:val="5"/>
          <w:rFonts w:hint="eastAsia" w:ascii="仿宋" w:hAnsi="仿宋" w:eastAsia="仿宋" w:cs="仿宋"/>
          <w:b/>
          <w:bCs/>
          <w:i w:val="0"/>
          <w:iCs w:val="0"/>
          <w:color w:val="666666"/>
          <w:sz w:val="19"/>
          <w:szCs w:val="19"/>
          <w:bdr w:val="none" w:color="auto" w:sz="0" w:space="0"/>
        </w:rPr>
        <w:t>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电话：0871-65913047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电子信箱：</w:t>
      </w:r>
      <w:r>
        <w:rPr>
          <w:rFonts w:hint="eastAsia" w:ascii="仿宋" w:hAnsi="仿宋" w:eastAsia="仿宋" w:cs="仿宋"/>
          <w:color w:val="5B677D"/>
          <w:sz w:val="19"/>
          <w:szCs w:val="19"/>
          <w:u w:val="none"/>
          <w:bdr w:val="none" w:color="auto" w:sz="0" w:space="0"/>
        </w:rPr>
        <w:fldChar w:fldCharType="begin"/>
      </w:r>
      <w:r>
        <w:rPr>
          <w:rFonts w:hint="eastAsia" w:ascii="仿宋" w:hAnsi="仿宋" w:eastAsia="仿宋" w:cs="仿宋"/>
          <w:color w:val="5B677D"/>
          <w:sz w:val="19"/>
          <w:szCs w:val="19"/>
          <w:u w:val="none"/>
          <w:bdr w:val="none" w:color="auto" w:sz="0" w:space="0"/>
        </w:rPr>
        <w:instrText xml:space="preserve"> HYPERLINK "mailto:mzwhyjs103@163.com" </w:instrText>
      </w:r>
      <w:r>
        <w:rPr>
          <w:rFonts w:hint="eastAsia" w:ascii="仿宋" w:hAnsi="仿宋" w:eastAsia="仿宋" w:cs="仿宋"/>
          <w:color w:val="5B677D"/>
          <w:sz w:val="19"/>
          <w:szCs w:val="19"/>
          <w:u w:val="none"/>
          <w:bdr w:val="none" w:color="auto" w:sz="0" w:space="0"/>
        </w:rPr>
        <w:fldChar w:fldCharType="separate"/>
      </w:r>
      <w:r>
        <w:rPr>
          <w:rStyle w:val="6"/>
          <w:rFonts w:hint="eastAsia" w:ascii="仿宋" w:hAnsi="仿宋" w:eastAsia="仿宋" w:cs="仿宋"/>
          <w:color w:val="666666"/>
          <w:sz w:val="19"/>
          <w:szCs w:val="19"/>
          <w:u w:val="none"/>
          <w:bdr w:val="none" w:color="auto" w:sz="0" w:space="0"/>
        </w:rPr>
        <w:t>mzwhyjs103@163.com</w:t>
      </w:r>
      <w:r>
        <w:rPr>
          <w:rFonts w:hint="eastAsia" w:ascii="仿宋" w:hAnsi="仿宋" w:eastAsia="仿宋" w:cs="仿宋"/>
          <w:color w:val="5B677D"/>
          <w:sz w:val="19"/>
          <w:szCs w:val="19"/>
          <w:u w:val="none"/>
          <w:bdr w:val="none" w:color="auto" w:sz="0" w:space="0"/>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地址：云南省昆明市呈贡区月华街云南民族大学民族文化学院博文院103室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微软雅黑" w:hAnsi="微软雅黑" w:eastAsia="微软雅黑" w:cs="微软雅黑"/>
          <w:color w:val="666666"/>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微软雅黑" w:hAnsi="微软雅黑" w:eastAsia="微软雅黑" w:cs="微软雅黑"/>
          <w:color w:val="666666"/>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right"/>
        <w:rPr>
          <w:color w:val="7E7E7E"/>
          <w:sz w:val="14"/>
          <w:szCs w:val="14"/>
        </w:rPr>
      </w:pPr>
      <w:r>
        <w:rPr>
          <w:rFonts w:hint="eastAsia" w:ascii="仿宋" w:hAnsi="仿宋" w:eastAsia="仿宋" w:cs="仿宋"/>
          <w:color w:val="3E3E3E"/>
          <w:sz w:val="21"/>
          <w:szCs w:val="21"/>
          <w:bdr w:val="none" w:color="auto" w:sz="0" w:space="0"/>
          <w:shd w:val="clear" w:fill="FFFFFF"/>
        </w:rPr>
        <w:t>云南民族大学民族文化院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2990"/>
        <w:jc w:val="right"/>
        <w:rPr>
          <w:color w:val="7E7E7E"/>
          <w:sz w:val="14"/>
          <w:szCs w:val="14"/>
        </w:rPr>
      </w:pPr>
      <w:r>
        <w:rPr>
          <w:rFonts w:hint="default" w:ascii="Times New Roman" w:hAnsi="Times New Roman" w:cs="Times New Roman"/>
          <w:color w:val="3E3E3E"/>
          <w:sz w:val="21"/>
          <w:szCs w:val="21"/>
          <w:bdr w:val="none" w:color="auto" w:sz="0" w:space="0"/>
          <w:shd w:val="clear" w:fill="FFFFFF"/>
        </w:rPr>
        <w:t>2023</w:t>
      </w:r>
      <w:r>
        <w:rPr>
          <w:rFonts w:hint="eastAsia" w:ascii="仿宋" w:hAnsi="仿宋" w:eastAsia="仿宋" w:cs="仿宋"/>
          <w:color w:val="3E3E3E"/>
          <w:sz w:val="21"/>
          <w:szCs w:val="21"/>
          <w:bdr w:val="none" w:color="auto" w:sz="0" w:space="0"/>
          <w:shd w:val="clear" w:fill="FFFFFF"/>
        </w:rPr>
        <w:t>年</w:t>
      </w:r>
      <w:r>
        <w:rPr>
          <w:rFonts w:hint="default" w:ascii="Times New Roman" w:hAnsi="Times New Roman" w:cs="Times New Roman"/>
          <w:color w:val="3E3E3E"/>
          <w:sz w:val="21"/>
          <w:szCs w:val="21"/>
          <w:bdr w:val="none" w:color="auto" w:sz="0" w:space="0"/>
          <w:shd w:val="clear" w:fill="FFFFFF"/>
        </w:rPr>
        <w:t>4</w:t>
      </w:r>
      <w:r>
        <w:rPr>
          <w:rFonts w:hint="eastAsia" w:ascii="仿宋" w:hAnsi="仿宋" w:eastAsia="仿宋" w:cs="仿宋"/>
          <w:color w:val="3E3E3E"/>
          <w:sz w:val="21"/>
          <w:szCs w:val="21"/>
          <w:bdr w:val="none" w:color="auto" w:sz="0" w:space="0"/>
          <w:shd w:val="clear" w:fill="FFFFFF"/>
        </w:rPr>
        <w:t>月</w:t>
      </w:r>
      <w:r>
        <w:rPr>
          <w:rFonts w:hint="default" w:ascii="Times New Roman" w:hAnsi="Times New Roman" w:cs="Times New Roman"/>
          <w:color w:val="3E3E3E"/>
          <w:sz w:val="21"/>
          <w:szCs w:val="21"/>
          <w:bdr w:val="none" w:color="auto" w:sz="0" w:space="0"/>
          <w:shd w:val="clear" w:fill="FFFFFF"/>
        </w:rPr>
        <w:t>6</w:t>
      </w:r>
      <w:r>
        <w:rPr>
          <w:rFonts w:hint="eastAsia" w:ascii="仿宋" w:hAnsi="仿宋" w:eastAsia="仿宋" w:cs="仿宋"/>
          <w:color w:val="3E3E3E"/>
          <w:sz w:val="21"/>
          <w:szCs w:val="21"/>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893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2023-05-16T06:21:31Z</dcterms:created>
  <dc:creator>Administrator</dc:creator>
  <cp:lastModifiedBy>王英</cp:lastModifiedBy>
  <dcterms:modified xsi:type="dcterms:W3CDTF">2023-05-16T06:22:12Z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536CE1E70EDF41C7B5E4F7F5A9482FA1</vt:lpwstr>
  </property>
</Properties>
</file>