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kern w:val="0"/>
          <w:sz w:val="22"/>
          <w:szCs w:val="22"/>
          <w:bdr w:val="none" w:color="auto" w:sz="0" w:space="0"/>
          <w:shd w:val="clear" w:fill="FFFFFF"/>
          <w:lang w:val="en-US" w:eastAsia="zh-CN" w:bidi="ar"/>
        </w:rPr>
        <w:t>2023研究生招生调剂公告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7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时间：2023-04-06 编辑：研究生办公室 浏览：952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10" w:afterAutospacing="0" w:line="400" w:lineRule="atLeast"/>
        <w:ind w:left="0" w:right="0"/>
        <w:jc w:val="center"/>
        <w:rPr>
          <w:color w:val="333333"/>
          <w:sz w:val="16"/>
          <w:szCs w:val="16"/>
        </w:rPr>
      </w:pPr>
      <w:bookmarkStart w:id="0" w:name="_GoBack"/>
      <w:r>
        <w:rPr>
          <w:rStyle w:val="5"/>
          <w:rFonts w:ascii="微软雅黑" w:hAnsi="微软雅黑" w:eastAsia="微软雅黑" w:cs="微软雅黑"/>
          <w:b/>
          <w:bCs/>
          <w:i w:val="0"/>
          <w:iCs w:val="0"/>
          <w:caps w:val="0"/>
          <w:color w:val="2374BD"/>
          <w:spacing w:val="0"/>
          <w:sz w:val="29"/>
          <w:szCs w:val="29"/>
          <w:bdr w:val="none" w:color="auto" w:sz="0" w:space="0"/>
          <w:shd w:val="clear" w:fill="FFFFFF"/>
        </w:rPr>
        <w:t>法</w:t>
      </w:r>
      <w:r>
        <w:rPr>
          <w:rStyle w:val="5"/>
          <w:rFonts w:hint="eastAsia" w:ascii="微软雅黑" w:hAnsi="微软雅黑" w:eastAsia="微软雅黑" w:cs="微软雅黑"/>
          <w:b/>
          <w:bCs/>
          <w:i w:val="0"/>
          <w:iCs w:val="0"/>
          <w:caps w:val="0"/>
          <w:color w:val="2374BD"/>
          <w:spacing w:val="0"/>
          <w:sz w:val="29"/>
          <w:szCs w:val="29"/>
          <w:bdr w:val="none" w:color="auto" w:sz="0" w:space="0"/>
          <w:shd w:val="clear" w:fill="FFFFFF"/>
        </w:rPr>
        <w:t>学院2023年硕士研究生招生调剂公告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ascii="仿宋" w:hAnsi="仿宋" w:eastAsia="仿宋" w:cs="仿宋"/>
          <w:i w:val="0"/>
          <w:iCs w:val="0"/>
          <w:caps w:val="0"/>
          <w:color w:val="666666"/>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（四）调入专业与第一志愿报考专业相同或相近，原则上一志愿报考专业与申请调入专业应在同一个一级学科或专业学位类别（即专业代码前4位为0301）。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1.初试科目与调入专业初试科目相同或相近，</w:t>
      </w:r>
      <w:r>
        <w:rPr>
          <w:rStyle w:val="5"/>
          <w:rFonts w:hint="eastAsia" w:ascii="仿宋" w:hAnsi="仿宋" w:eastAsia="仿宋" w:cs="仿宋"/>
          <w:b/>
          <w:bCs/>
          <w:i w:val="0"/>
          <w:iCs w:val="0"/>
          <w:caps w:val="0"/>
          <w:color w:val="666666"/>
          <w:spacing w:val="0"/>
          <w:sz w:val="19"/>
          <w:szCs w:val="19"/>
          <w:bdr w:val="none" w:color="auto" w:sz="0" w:space="0"/>
          <w:shd w:val="clear" w:fill="FFFFFF"/>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i w:val="0"/>
          <w:iCs w:val="0"/>
          <w:caps w:val="0"/>
          <w:color w:val="666666"/>
          <w:spacing w:val="0"/>
          <w:sz w:val="19"/>
          <w:szCs w:val="19"/>
          <w:bdr w:val="none" w:color="auto" w:sz="0" w:space="0"/>
          <w:shd w:val="clear" w:fill="FFFFFF"/>
        </w:rPr>
        <w:t>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2.调入专业考试科目数应与调出专业考试科目数一致。</w:t>
      </w:r>
      <w:r>
        <w:rPr>
          <w:rFonts w:hint="eastAsia" w:ascii="仿宋" w:hAnsi="仿宋" w:eastAsia="仿宋" w:cs="仿宋"/>
          <w:i w:val="0"/>
          <w:iCs w:val="0"/>
          <w:caps w:val="0"/>
          <w:color w:val="666666"/>
          <w:spacing w:val="0"/>
          <w:sz w:val="19"/>
          <w:szCs w:val="19"/>
          <w:bdr w:val="none" w:color="auto" w:sz="0" w:space="0"/>
          <w:shd w:val="clear" w:fill="FFFFFF"/>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（七）我院仅接受初试外语科目为英语一（科目代码201）或英语二（科目代码204）的考生，不接收外国语考试科目为非英语考生的申请调剂。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（九）我校内部调剂的初试成绩必须符合第一志愿报考专业的B类地区全国初试成绩基本要求，且必须通过研招网调剂系统填报志愿。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（十）调剂考生申请调剂我校的，即使收到我校不同专业（或方向）的复试通知，也只可确定参加一个专业（或方向）复试，否则不予录取。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（十一）我校仅接受一志愿报考非专项计划的考生申请调剂。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（二）学院调剂申请开放时间为</w:t>
      </w:r>
      <w:r>
        <w:rPr>
          <w:rStyle w:val="5"/>
          <w:rFonts w:hint="eastAsia" w:ascii="仿宋" w:hAnsi="仿宋" w:eastAsia="仿宋" w:cs="仿宋"/>
          <w:b/>
          <w:bCs/>
          <w:i w:val="0"/>
          <w:iCs w:val="0"/>
          <w:caps w:val="0"/>
          <w:color w:val="666666"/>
          <w:spacing w:val="0"/>
          <w:sz w:val="19"/>
          <w:szCs w:val="19"/>
          <w:bdr w:val="none" w:color="auto" w:sz="0" w:space="0"/>
          <w:shd w:val="clear" w:fill="FFFFFF"/>
        </w:rPr>
        <w:t>4月7日9:00后</w:t>
      </w:r>
      <w:r>
        <w:rPr>
          <w:rFonts w:hint="eastAsia" w:ascii="仿宋" w:hAnsi="仿宋" w:eastAsia="仿宋" w:cs="仿宋"/>
          <w:i w:val="0"/>
          <w:iCs w:val="0"/>
          <w:caps w:val="0"/>
          <w:color w:val="666666"/>
          <w:spacing w:val="0"/>
          <w:sz w:val="19"/>
          <w:szCs w:val="19"/>
          <w:bdr w:val="none" w:color="auto" w:sz="0" w:space="0"/>
          <w:shd w:val="clear" w:fill="FFFFFF"/>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三）根据考生初试成绩、单科成绩、本科所学专业、学术及科研素养或成果以及其它能反映考生综合素质情况等因素进行审核筛选，择优遴选进入复试的考生，并发出复试通知。考生必须在规定时间（请留意短信提示，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   （四）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五）经复试合格的调剂考生，我院将通过研招网调剂系统发送待录取通知，调剂考生须在规定时间内（请留意短信提示，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ascii="Calibri" w:hAnsi="Calibri" w:eastAsia="宋体" w:cs="Calibri"/>
          <w:i w:val="0"/>
          <w:iCs w:val="0"/>
          <w:caps w:val="0"/>
          <w:color w:val="333333"/>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9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学院根据2023年硕士研究生各专业招生人数，确定以下专业可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对外接收考生调剂：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 </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28"/>
        <w:gridCol w:w="1498"/>
        <w:gridCol w:w="1280"/>
        <w:gridCol w:w="1309"/>
        <w:gridCol w:w="1134"/>
        <w:gridCol w:w="232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57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序号</w:t>
            </w:r>
          </w:p>
        </w:tc>
        <w:tc>
          <w:tcPr>
            <w:tcW w:w="103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专业名称</w:t>
            </w:r>
          </w:p>
        </w:tc>
        <w:tc>
          <w:tcPr>
            <w:tcW w:w="88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学习方式</w:t>
            </w:r>
          </w:p>
        </w:tc>
        <w:tc>
          <w:tcPr>
            <w:tcW w:w="90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专业性质</w:t>
            </w:r>
          </w:p>
        </w:tc>
        <w:tc>
          <w:tcPr>
            <w:tcW w:w="78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调剂人数</w:t>
            </w:r>
          </w:p>
        </w:tc>
        <w:tc>
          <w:tcPr>
            <w:tcW w:w="160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5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1</w:t>
            </w:r>
          </w:p>
        </w:tc>
        <w:tc>
          <w:tcPr>
            <w:tcW w:w="103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法学理论</w:t>
            </w:r>
          </w:p>
        </w:tc>
        <w:tc>
          <w:tcPr>
            <w:tcW w:w="8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全日制</w:t>
            </w:r>
          </w:p>
        </w:tc>
        <w:tc>
          <w:tcPr>
            <w:tcW w:w="9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学术型</w:t>
            </w:r>
          </w:p>
        </w:tc>
        <w:tc>
          <w:tcPr>
            <w:tcW w:w="7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2</w:t>
            </w:r>
          </w:p>
        </w:tc>
        <w:tc>
          <w:tcPr>
            <w:tcW w:w="16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限本科毕业及以上学历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00" w:hRule="atLeast"/>
        </w:trPr>
        <w:tc>
          <w:tcPr>
            <w:tcW w:w="5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2</w:t>
            </w:r>
          </w:p>
        </w:tc>
        <w:tc>
          <w:tcPr>
            <w:tcW w:w="103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经济法学</w:t>
            </w:r>
          </w:p>
        </w:tc>
        <w:tc>
          <w:tcPr>
            <w:tcW w:w="8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全日制</w:t>
            </w:r>
          </w:p>
        </w:tc>
        <w:tc>
          <w:tcPr>
            <w:tcW w:w="9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学术型</w:t>
            </w:r>
          </w:p>
        </w:tc>
        <w:tc>
          <w:tcPr>
            <w:tcW w:w="7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1</w:t>
            </w:r>
          </w:p>
        </w:tc>
        <w:tc>
          <w:tcPr>
            <w:tcW w:w="16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0"/>
              <w:jc w:val="both"/>
              <w:rPr>
                <w:color w:val="333333"/>
                <w:sz w:val="16"/>
                <w:szCs w:val="16"/>
              </w:rPr>
            </w:pPr>
            <w:r>
              <w:rPr>
                <w:rFonts w:hint="eastAsia" w:ascii="仿宋" w:hAnsi="仿宋" w:eastAsia="仿宋" w:cs="仿宋"/>
                <w:color w:val="333333"/>
                <w:sz w:val="15"/>
                <w:szCs w:val="15"/>
                <w:bdr w:val="none" w:color="auto" w:sz="0" w:space="0"/>
              </w:rPr>
              <w:t>限本科毕业及以上学历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00" w:hRule="atLeast"/>
        </w:trPr>
        <w:tc>
          <w:tcPr>
            <w:tcW w:w="5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3</w:t>
            </w:r>
          </w:p>
        </w:tc>
        <w:tc>
          <w:tcPr>
            <w:tcW w:w="103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环境与资源保护法学</w:t>
            </w:r>
          </w:p>
        </w:tc>
        <w:tc>
          <w:tcPr>
            <w:tcW w:w="8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全日制</w:t>
            </w:r>
          </w:p>
        </w:tc>
        <w:tc>
          <w:tcPr>
            <w:tcW w:w="9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学术型</w:t>
            </w:r>
          </w:p>
        </w:tc>
        <w:tc>
          <w:tcPr>
            <w:tcW w:w="7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2</w:t>
            </w:r>
          </w:p>
        </w:tc>
        <w:tc>
          <w:tcPr>
            <w:tcW w:w="16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0"/>
              <w:jc w:val="both"/>
              <w:rPr>
                <w:color w:val="333333"/>
                <w:sz w:val="16"/>
                <w:szCs w:val="16"/>
              </w:rPr>
            </w:pPr>
            <w:r>
              <w:rPr>
                <w:rFonts w:hint="eastAsia" w:ascii="仿宋" w:hAnsi="仿宋" w:eastAsia="仿宋" w:cs="仿宋"/>
                <w:color w:val="333333"/>
                <w:sz w:val="15"/>
                <w:szCs w:val="15"/>
                <w:bdr w:val="none" w:color="auto" w:sz="0" w:space="0"/>
              </w:rPr>
              <w:t>限本科毕业及以上学历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00" w:hRule="atLeast"/>
        </w:trPr>
        <w:tc>
          <w:tcPr>
            <w:tcW w:w="5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4</w:t>
            </w:r>
          </w:p>
        </w:tc>
        <w:tc>
          <w:tcPr>
            <w:tcW w:w="103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廉政法学</w:t>
            </w:r>
          </w:p>
        </w:tc>
        <w:tc>
          <w:tcPr>
            <w:tcW w:w="8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全日制</w:t>
            </w:r>
          </w:p>
        </w:tc>
        <w:tc>
          <w:tcPr>
            <w:tcW w:w="9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eastAsia" w:ascii="仿宋" w:hAnsi="仿宋" w:eastAsia="仿宋" w:cs="仿宋"/>
                <w:color w:val="333333"/>
                <w:sz w:val="15"/>
                <w:szCs w:val="15"/>
                <w:bdr w:val="none" w:color="auto" w:sz="0" w:space="0"/>
              </w:rPr>
              <w:t>学术型</w:t>
            </w:r>
          </w:p>
        </w:tc>
        <w:tc>
          <w:tcPr>
            <w:tcW w:w="7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center"/>
              <w:rPr>
                <w:color w:val="333333"/>
                <w:sz w:val="16"/>
                <w:szCs w:val="16"/>
              </w:rPr>
            </w:pPr>
            <w:r>
              <w:rPr>
                <w:rFonts w:hint="eastAsia" w:ascii="仿宋" w:hAnsi="仿宋" w:eastAsia="仿宋" w:cs="仿宋"/>
                <w:color w:val="333333"/>
                <w:sz w:val="15"/>
                <w:szCs w:val="15"/>
                <w:bdr w:val="none" w:color="auto" w:sz="0" w:space="0"/>
              </w:rPr>
              <w:t>3</w:t>
            </w:r>
          </w:p>
        </w:tc>
        <w:tc>
          <w:tcPr>
            <w:tcW w:w="16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0"/>
              <w:jc w:val="both"/>
              <w:rPr>
                <w:color w:val="333333"/>
                <w:sz w:val="16"/>
                <w:szCs w:val="16"/>
              </w:rPr>
            </w:pPr>
            <w:r>
              <w:rPr>
                <w:rFonts w:hint="eastAsia" w:ascii="仿宋" w:hAnsi="仿宋" w:eastAsia="仿宋" w:cs="仿宋"/>
                <w:color w:val="333333"/>
                <w:sz w:val="15"/>
                <w:szCs w:val="15"/>
                <w:bdr w:val="none" w:color="auto" w:sz="0" w:space="0"/>
              </w:rPr>
              <w:t>限本科毕业及以上学历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（三）未尽事宜，另行通知和安排。</w:t>
      </w:r>
      <w:r>
        <w:rPr>
          <w:rStyle w:val="5"/>
          <w:rFonts w:hint="eastAsia" w:ascii="仿宋" w:hAnsi="仿宋" w:eastAsia="仿宋" w:cs="仿宋"/>
          <w:b/>
          <w:bCs/>
          <w:i w:val="0"/>
          <w:iCs w:val="0"/>
          <w:caps w:val="0"/>
          <w:color w:val="666666"/>
          <w:spacing w:val="0"/>
          <w:sz w:val="19"/>
          <w:szCs w:val="19"/>
          <w:bdr w:val="none" w:color="auto" w:sz="0" w:space="0"/>
          <w:shd w:val="clear" w:fill="FFFFFF"/>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Style w:val="5"/>
          <w:rFonts w:hint="eastAsia" w:ascii="仿宋" w:hAnsi="仿宋" w:eastAsia="仿宋" w:cs="仿宋"/>
          <w:b/>
          <w:bCs/>
          <w:i w:val="0"/>
          <w:iCs w:val="0"/>
          <w:caps w:val="0"/>
          <w:color w:val="666666"/>
          <w:spacing w:val="0"/>
          <w:sz w:val="19"/>
          <w:szCs w:val="19"/>
          <w:bdr w:val="none" w:color="auto" w:sz="0" w:space="0"/>
          <w:shd w:val="clear" w:fill="FFFFFF"/>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电话：0871-65911972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电子信箱：59033913@qq.com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仿宋" w:hAnsi="仿宋" w:eastAsia="仿宋" w:cs="仿宋"/>
          <w:i w:val="0"/>
          <w:iCs w:val="0"/>
          <w:caps w:val="0"/>
          <w:color w:val="666666"/>
          <w:spacing w:val="0"/>
          <w:sz w:val="19"/>
          <w:szCs w:val="19"/>
          <w:bdr w:val="none" w:color="auto" w:sz="0" w:space="0"/>
          <w:shd w:val="clear" w:fill="FFFFFF"/>
        </w:rPr>
        <w:t>地址：云南省昆明市呈贡区月华街法学院博文院418室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80" w:lineRule="atLeast"/>
        <w:ind w:left="0" w:right="0" w:firstLine="3410"/>
        <w:jc w:val="both"/>
        <w:rPr>
          <w:color w:val="333333"/>
          <w:sz w:val="16"/>
          <w:szCs w:val="16"/>
        </w:rPr>
      </w:pPr>
      <w:r>
        <w:rPr>
          <w:rFonts w:hint="eastAsia" w:ascii="仿宋" w:hAnsi="仿宋" w:eastAsia="仿宋" w:cs="仿宋"/>
          <w:i w:val="0"/>
          <w:iCs w:val="0"/>
          <w:caps w:val="0"/>
          <w:color w:val="3E3E3E"/>
          <w:spacing w:val="0"/>
          <w:sz w:val="21"/>
          <w:szCs w:val="21"/>
          <w:bdr w:val="none" w:color="auto" w:sz="0" w:space="0"/>
          <w:shd w:val="clear" w:fill="FFFFFF"/>
        </w:rPr>
        <w:t>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80" w:lineRule="atLeast"/>
        <w:ind w:left="0" w:right="0" w:firstLine="2990"/>
        <w:jc w:val="both"/>
        <w:rPr>
          <w:color w:val="333333"/>
          <w:sz w:val="16"/>
          <w:szCs w:val="16"/>
        </w:rPr>
      </w:pPr>
      <w:r>
        <w:rPr>
          <w:rFonts w:hint="default" w:ascii="Times New Roman" w:hAnsi="Times New Roman" w:eastAsia="宋体" w:cs="Times New Roman"/>
          <w:i w:val="0"/>
          <w:iCs w:val="0"/>
          <w:caps w:val="0"/>
          <w:color w:val="3E3E3E"/>
          <w:spacing w:val="0"/>
          <w:sz w:val="21"/>
          <w:szCs w:val="21"/>
          <w:bdr w:val="none" w:color="auto" w:sz="0" w:space="0"/>
          <w:shd w:val="clear" w:fill="FFFFFF"/>
        </w:rPr>
        <w:t>202</w:t>
      </w:r>
      <w:r>
        <w:rPr>
          <w:rFonts w:hint="default" w:ascii="Times New Roman" w:hAnsi="Times New Roman" w:eastAsia="仿宋" w:cs="Times New Roman"/>
          <w:i w:val="0"/>
          <w:iCs w:val="0"/>
          <w:caps w:val="0"/>
          <w:color w:val="3E3E3E"/>
          <w:spacing w:val="0"/>
          <w:sz w:val="21"/>
          <w:szCs w:val="21"/>
          <w:bdr w:val="none" w:color="auto" w:sz="0" w:space="0"/>
          <w:shd w:val="clear" w:fill="FFFFFF"/>
        </w:rPr>
        <w:t>3</w:t>
      </w:r>
      <w:r>
        <w:rPr>
          <w:rFonts w:hint="eastAsia" w:ascii="仿宋" w:hAnsi="仿宋" w:eastAsia="仿宋" w:cs="仿宋"/>
          <w:i w:val="0"/>
          <w:iCs w:val="0"/>
          <w:caps w:val="0"/>
          <w:color w:val="3E3E3E"/>
          <w:spacing w:val="0"/>
          <w:sz w:val="21"/>
          <w:szCs w:val="21"/>
          <w:bdr w:val="none" w:color="auto" w:sz="0" w:space="0"/>
          <w:shd w:val="clear" w:fill="FFFFFF"/>
        </w:rPr>
        <w:t>年</w:t>
      </w:r>
      <w:r>
        <w:rPr>
          <w:rFonts w:hint="default" w:ascii="Times New Roman" w:hAnsi="Times New Roman" w:eastAsia="宋体" w:cs="Times New Roman"/>
          <w:i w:val="0"/>
          <w:iCs w:val="0"/>
          <w:caps w:val="0"/>
          <w:color w:val="3E3E3E"/>
          <w:spacing w:val="0"/>
          <w:sz w:val="21"/>
          <w:szCs w:val="21"/>
          <w:bdr w:val="none" w:color="auto" w:sz="0" w:space="0"/>
          <w:shd w:val="clear" w:fill="FFFFFF"/>
        </w:rPr>
        <w:t>4</w:t>
      </w:r>
      <w:r>
        <w:rPr>
          <w:rFonts w:hint="eastAsia" w:ascii="仿宋" w:hAnsi="仿宋" w:eastAsia="仿宋" w:cs="仿宋"/>
          <w:i w:val="0"/>
          <w:iCs w:val="0"/>
          <w:caps w:val="0"/>
          <w:color w:val="3E3E3E"/>
          <w:spacing w:val="0"/>
          <w:sz w:val="21"/>
          <w:szCs w:val="21"/>
          <w:bdr w:val="none" w:color="auto" w:sz="0" w:space="0"/>
          <w:shd w:val="clear" w:fill="FFFFFF"/>
        </w:rPr>
        <w:t>月</w:t>
      </w:r>
      <w:r>
        <w:rPr>
          <w:rFonts w:hint="default" w:ascii="Times New Roman" w:hAnsi="Times New Roman" w:eastAsia="仿宋" w:cs="Times New Roman"/>
          <w:i w:val="0"/>
          <w:iCs w:val="0"/>
          <w:caps w:val="0"/>
          <w:color w:val="3E3E3E"/>
          <w:spacing w:val="0"/>
          <w:sz w:val="21"/>
          <w:szCs w:val="21"/>
          <w:bdr w:val="none" w:color="auto" w:sz="0" w:space="0"/>
          <w:shd w:val="clear" w:fill="FFFFFF"/>
        </w:rPr>
        <w:t>6</w:t>
      </w:r>
      <w:r>
        <w:rPr>
          <w:rFonts w:hint="eastAsia" w:ascii="仿宋" w:hAnsi="仿宋" w:eastAsia="仿宋" w:cs="仿宋"/>
          <w:i w:val="0"/>
          <w:iCs w:val="0"/>
          <w:caps w:val="0"/>
          <w:color w:val="3E3E3E"/>
          <w:spacing w:val="0"/>
          <w:sz w:val="21"/>
          <w:szCs w:val="21"/>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default" w:ascii="Calibri" w:hAnsi="Calibri" w:eastAsia="宋体" w:cs="Calibri"/>
          <w:i w:val="0"/>
          <w:iCs w:val="0"/>
          <w:caps w:val="0"/>
          <w:color w:val="333333"/>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3C56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2021</Words>
  <Characters>2125</Characters>
  <Lines>0</Lines>
  <Paragraphs>0</Paragraphs>
  <TotalTime>0</TotalTime>
  <ScaleCrop>false</ScaleCrop>
  <LinksUpToDate>false</LinksUpToDate>
  <CharactersWithSpaces>2143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2023-05-14T06:54:53Z</dcterms:created>
  <dc:creator>Administrator</dc:creator>
  <cp:lastModifiedBy>王英</cp:lastModifiedBy>
  <dcterms:modified xsi:type="dcterms:W3CDTF">2023-05-14T06:55:06Z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7665B7828EE841F495924DAD5B43C190</vt:lpwstr>
  </property>
</Properties>
</file>