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color w:val="000000"/>
          <w:sz w:val="22"/>
          <w:szCs w:val="2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经济学院2023年一志愿硕士研究生复试资格审查人员名单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时间：2023-03-27 编辑： 浏览：1175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2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color w:val="333333"/>
          <w:sz w:val="16"/>
          <w:szCs w:val="16"/>
          <w:bdr w:val="none" w:color="auto" w:sz="0" w:space="0"/>
        </w:rPr>
        <w:t> 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2"/>
        <w:gridCol w:w="2875"/>
        <w:gridCol w:w="642"/>
        <w:gridCol w:w="642"/>
        <w:gridCol w:w="642"/>
        <w:gridCol w:w="813"/>
        <w:gridCol w:w="813"/>
        <w:gridCol w:w="636"/>
        <w:gridCol w:w="74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业务课一</w:t>
            </w:r>
          </w:p>
        </w:tc>
        <w:tc>
          <w:tcPr>
            <w:tcW w:w="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业务课二</w:t>
            </w:r>
          </w:p>
        </w:tc>
        <w:tc>
          <w:tcPr>
            <w:tcW w:w="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调剂专业</w:t>
            </w:r>
          </w:p>
        </w:tc>
        <w:tc>
          <w:tcPr>
            <w:tcW w:w="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106913000001479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285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国民经济学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106913000001482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281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国民经济学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106913000001506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303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金融学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106913000001512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300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金融学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106913000001515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299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金融学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106913000001526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320" w:lineRule="atLeast"/>
              <w:ind w:left="0" w:right="0"/>
              <w:jc w:val="both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            （已申请放弃）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325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106913000001527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316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106913000001533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290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106913000001525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106913000001538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264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106913000001532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261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106913000001534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258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106913000001536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254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金融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bdr w:val="none" w:color="auto" w:sz="0" w:space="0"/>
              </w:rPr>
              <w:t>一志愿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20" w:lineRule="atLeast"/>
        <w:ind w:left="0" w:right="0"/>
        <w:jc w:val="both"/>
        <w:rPr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50F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2023-05-14T10:36:00Z</dcterms:created>
  <dc:creator>Administrator</dc:creator>
  <cp:lastModifiedBy>王英</cp:lastModifiedBy>
  <dcterms:modified xsi:type="dcterms:W3CDTF">2023-05-14T10:36:06Z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27366A47E03F4A51859C320648F23D65</vt:lpwstr>
  </property>
</Properties>
</file>