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ascii="微软雅黑" w:hAnsi="微软雅黑" w:eastAsia="微软雅黑" w:cs="微软雅黑"/>
          <w:i w:val="0"/>
          <w:iCs w:val="0"/>
          <w:caps w:val="0"/>
          <w:color w:val="7E7E7E"/>
          <w:spacing w:val="0"/>
          <w:sz w:val="12"/>
          <w:szCs w:val="12"/>
        </w:rPr>
      </w:pPr>
      <w:bookmarkStart w:id="0" w:name="_GoBack"/>
      <w:r>
        <w:rPr>
          <w:rFonts w:hint="eastAsia" w:ascii="微软雅黑" w:hAnsi="微软雅黑" w:eastAsia="微软雅黑" w:cs="微软雅黑"/>
          <w:i w:val="0"/>
          <w:iCs w:val="0"/>
          <w:caps w:val="0"/>
          <w:color w:val="000000"/>
          <w:spacing w:val="0"/>
          <w:kern w:val="0"/>
          <w:sz w:val="16"/>
          <w:szCs w:val="16"/>
          <w:bdr w:val="none" w:color="auto" w:sz="0" w:space="0"/>
          <w:shd w:val="clear" w:fill="FFFFFF"/>
          <w:lang w:val="en-US" w:eastAsia="zh-CN" w:bidi="ar"/>
        </w:rPr>
        <w:t>马克思主义学院2023年硕士研究生招生调剂公告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270"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时间：2023-04-06 编辑： 浏览：777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Style w:val="5"/>
          <w:rFonts w:hint="eastAsia" w:ascii="宋体" w:hAnsi="宋体" w:eastAsia="宋体" w:cs="宋体"/>
          <w:b/>
          <w:bCs/>
          <w:i w:val="0"/>
          <w:iCs w:val="0"/>
          <w:caps w:val="0"/>
          <w:color w:val="666666"/>
          <w:spacing w:val="0"/>
          <w:sz w:val="19"/>
          <w:szCs w:val="19"/>
          <w:bdr w:val="none" w:color="auto" w:sz="0" w:space="0"/>
          <w:shd w:val="clear" w:fill="FFFFFF"/>
        </w:rPr>
        <w:t>一、调剂基本要求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ascii="仿宋" w:hAnsi="仿宋" w:eastAsia="仿宋" w:cs="仿宋"/>
          <w:i w:val="0"/>
          <w:iCs w:val="0"/>
          <w:caps w:val="0"/>
          <w:color w:val="666666"/>
          <w:spacing w:val="0"/>
          <w:sz w:val="19"/>
          <w:szCs w:val="19"/>
          <w:bdr w:val="none" w:color="auto" w:sz="0" w:space="0"/>
          <w:shd w:val="clear" w:fill="FFFFFF"/>
        </w:rPr>
        <w:t>调剂基本要求包含对考试方式、初试成绩、报考专业、考试科目等的规定，拟申请调剂的考生应符合以下基本要求：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（一）考试方式必须是全国统一考试。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（二）必须符合调入专业的报考条件，即考生必须符合《云南民族大学2023年硕士研究生招生专业目录》中拟申请调入专业的报考条件和备注栏中的有关要求。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（三）初试成绩必须符合第一志愿报考专业的B类地区全国初试成绩基本要求。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（四）调入专业与第一志愿报考专业相同或相近，须在同一学科门类范围内（即专业代码前2位要一致）。原则上一志愿报考专业与申请调入专业应在同一个一级学科或专业学位类别（即专业代码前4位要一致）。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（五）考试科目要求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1.初试科目与调入专业初试科目相同或相近，</w:t>
      </w:r>
      <w:r>
        <w:rPr>
          <w:rStyle w:val="5"/>
          <w:rFonts w:hint="eastAsia" w:ascii="仿宋" w:hAnsi="仿宋" w:eastAsia="仿宋" w:cs="仿宋"/>
          <w:b/>
          <w:bCs/>
          <w:i w:val="0"/>
          <w:iCs w:val="0"/>
          <w:caps w:val="0"/>
          <w:color w:val="666666"/>
          <w:spacing w:val="0"/>
          <w:sz w:val="19"/>
          <w:szCs w:val="19"/>
          <w:bdr w:val="none" w:color="auto" w:sz="0" w:space="0"/>
          <w:shd w:val="clear" w:fill="FFFFFF"/>
        </w:rPr>
        <w:t>其中初试全国统一命题科目应与调入专业全国统一命题科目相同，一志愿专业无统考科目的，不得申请调入有统考科目的相关专业；一志愿专业有自命题科目的，应与申请调入专业自命题科目相同或相近。</w:t>
      </w:r>
      <w:r>
        <w:rPr>
          <w:rFonts w:hint="eastAsia" w:ascii="仿宋" w:hAnsi="仿宋" w:eastAsia="仿宋" w:cs="仿宋"/>
          <w:i w:val="0"/>
          <w:iCs w:val="0"/>
          <w:caps w:val="0"/>
          <w:color w:val="666666"/>
          <w:spacing w:val="0"/>
          <w:sz w:val="19"/>
          <w:szCs w:val="19"/>
          <w:bdr w:val="none" w:color="auto" w:sz="0" w:space="0"/>
          <w:shd w:val="clear" w:fill="FFFFFF"/>
        </w:rPr>
        <w:t>我校各专业考试科目可查看《云南民族大学2023年硕士研究生招生专业目录》。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Style w:val="5"/>
          <w:rFonts w:hint="eastAsia" w:ascii="仿宋" w:hAnsi="仿宋" w:eastAsia="仿宋" w:cs="仿宋"/>
          <w:b/>
          <w:bCs/>
          <w:i w:val="0"/>
          <w:iCs w:val="0"/>
          <w:caps w:val="0"/>
          <w:color w:val="666666"/>
          <w:spacing w:val="0"/>
          <w:sz w:val="19"/>
          <w:szCs w:val="19"/>
          <w:bdr w:val="none" w:color="auto" w:sz="0" w:space="0"/>
          <w:shd w:val="clear" w:fill="FFFFFF"/>
        </w:rPr>
        <w:t>2.调入专业考试科目数应与调出专业考试科目数一致。</w:t>
      </w:r>
      <w:r>
        <w:rPr>
          <w:rFonts w:hint="eastAsia" w:ascii="仿宋" w:hAnsi="仿宋" w:eastAsia="仿宋" w:cs="仿宋"/>
          <w:i w:val="0"/>
          <w:iCs w:val="0"/>
          <w:caps w:val="0"/>
          <w:color w:val="666666"/>
          <w:spacing w:val="0"/>
          <w:sz w:val="19"/>
          <w:szCs w:val="19"/>
          <w:bdr w:val="none" w:color="auto" w:sz="0" w:space="0"/>
          <w:shd w:val="clear" w:fill="FFFFFF"/>
        </w:rPr>
        <w:t>即：考试科目为3科的考生只能调入考试科目为3科的专业，考试科目为4科的考生只能调入考试科目为4科的专业。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3.考英语（一）（科目代码201）考生可调入考英语二（科目代码204）专业，反之不行。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（六）申请调剂考生必须为本科毕业及以上学历，不接收同等学力考生调剂。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（七）除外国语学院涉及二外考试科目专业以外，我校仅接受初试外语科目为英语一（科目代码201）或英语二（科目代码204）的考生，其他专业不接收外国语考试科目为非英语考生的申请调剂。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（八）第一志愿报考“专业学位”的考生不得调剂到“学术型专业”。（报考专业代码第3位为“5”和“6”的专业即为“专业学位”）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（九）我校内部调剂的初试成绩必须符合第一志愿报考专业的B类地区全国初试成绩基本要求，且必须通过研招网调剂系统填报志愿。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（十）调剂考生申请调剂我校的，即使收到我校不同专业（或方向）的复试通知，也只可确定参加一个专业（或方向）复试，否则不予录取。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（十一）我校仅接受一志愿报考非专项计划的考生申请调剂。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90"/>
        <w:jc w:val="left"/>
        <w:rPr>
          <w:color w:val="666666"/>
          <w:sz w:val="13"/>
          <w:szCs w:val="13"/>
        </w:rPr>
      </w:pPr>
      <w:r>
        <w:rPr>
          <w:rStyle w:val="5"/>
          <w:rFonts w:hint="eastAsia" w:ascii="宋体" w:hAnsi="宋体" w:eastAsia="宋体" w:cs="宋体"/>
          <w:b/>
          <w:bCs/>
          <w:i w:val="0"/>
          <w:iCs w:val="0"/>
          <w:caps w:val="0"/>
          <w:color w:val="666666"/>
          <w:spacing w:val="0"/>
          <w:sz w:val="19"/>
          <w:szCs w:val="19"/>
          <w:bdr w:val="none" w:color="auto" w:sz="0" w:space="0"/>
          <w:shd w:val="clear" w:fill="FFFFFF"/>
        </w:rPr>
        <w:t>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（一）学院根据学科需要以及招生计划等情况，在学校调剂要求的基础上制定相关的调剂要求，并成立调剂考生选拔小组。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（二）学院调剂申请开放时间为</w:t>
      </w:r>
      <w:r>
        <w:rPr>
          <w:rStyle w:val="5"/>
          <w:rFonts w:hint="eastAsia" w:ascii="仿宋" w:hAnsi="仿宋" w:eastAsia="仿宋" w:cs="仿宋"/>
          <w:b/>
          <w:bCs/>
          <w:i w:val="0"/>
          <w:iCs w:val="0"/>
          <w:caps w:val="0"/>
          <w:color w:val="666666"/>
          <w:spacing w:val="0"/>
          <w:sz w:val="19"/>
          <w:szCs w:val="19"/>
          <w:bdr w:val="none" w:color="auto" w:sz="0" w:space="0"/>
          <w:shd w:val="clear" w:fill="FFFFFF"/>
        </w:rPr>
        <w:t>4月10日（星期一）上午11:00—4月11日（星期二）上午11:00</w:t>
      </w:r>
      <w:r>
        <w:rPr>
          <w:rFonts w:hint="eastAsia" w:ascii="仿宋" w:hAnsi="仿宋" w:eastAsia="仿宋" w:cs="仿宋"/>
          <w:i w:val="0"/>
          <w:iCs w:val="0"/>
          <w:caps w:val="0"/>
          <w:color w:val="666666"/>
          <w:spacing w:val="0"/>
          <w:sz w:val="19"/>
          <w:szCs w:val="19"/>
          <w:bdr w:val="none" w:color="auto" w:sz="0" w:space="0"/>
          <w:shd w:val="clear" w:fill="FFFFFF"/>
        </w:rPr>
        <w:t>。研招网调剂系统开通后，所有申请调剂的考生（包括校外调剂、校内跨院系调剂及院内调剂）请及时登录中国研究生招生信息网（https://yz.chsi.com.cn）全国硕士生招生调剂服务系统填报志愿。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left"/>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我院调剂志愿锁定时间为24小时，锁定时间到达后，考生可继续填报其他志愿。考生因个人原因需要解锁调剂志愿的，可以联系我校申请解锁，并由本人在研招网调剂系统确认。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jc w:val="left"/>
        <w:rPr>
          <w:color w:val="666666"/>
          <w:sz w:val="13"/>
          <w:szCs w:val="13"/>
        </w:rPr>
      </w:pPr>
      <w:r>
        <w:rPr>
          <w:rFonts w:hint="eastAsia" w:ascii="宋体" w:hAnsi="宋体" w:eastAsia="宋体" w:cs="宋体"/>
          <w:i w:val="0"/>
          <w:iCs w:val="0"/>
          <w:caps w:val="0"/>
          <w:color w:val="666666"/>
          <w:spacing w:val="0"/>
          <w:sz w:val="19"/>
          <w:szCs w:val="19"/>
          <w:bdr w:val="none" w:color="auto" w:sz="0" w:space="0"/>
          <w:shd w:val="clear" w:fill="FFFFFF"/>
        </w:rPr>
        <w:t>  </w:t>
      </w:r>
      <w:r>
        <w:rPr>
          <w:rFonts w:hint="eastAsia" w:ascii="仿宋" w:hAnsi="仿宋" w:eastAsia="仿宋" w:cs="仿宋"/>
          <w:i w:val="0"/>
          <w:iCs w:val="0"/>
          <w:caps w:val="0"/>
          <w:color w:val="666666"/>
          <w:spacing w:val="0"/>
          <w:sz w:val="19"/>
          <w:szCs w:val="19"/>
          <w:bdr w:val="none" w:color="auto" w:sz="0" w:space="0"/>
          <w:shd w:val="clear" w:fill="FFFFFF"/>
        </w:rPr>
        <w:t> （三）根据考生初试成绩、单科成绩、本科所学专业、学术及科研素养或成果以及其它能反映考生综合素质情况等因素进行审核筛选，择优遴选进入复试的考生，并发出复试通知，对不符合要求的考生，将及时进行解锁，缩短考生等待，减缓考生焦虑。考生必须在规定时间（最长不超过12小时）内进行回复，不及时回复的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jc w:val="both"/>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   （四）在研招网申请调剂并已接收复试通知考生，请根据学院的具体通知要求参加复试。调剂专业的综合成绩计算方式、复试办法以及录取办法等，按照《云南民族大学2023年硕士研究生招生复试录取工作实施办法》执行，考生须认真阅读相关通知，熟悉了解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both"/>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（五）经复试合格的调剂考生，我院将通过研招网调剂系统发送待录取通知，调剂考生须在规定时间内（最长不超过12小时）进行确认，不按时接受通知的，我校将取消其待录取资格，递补录取其他考生。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90"/>
        <w:jc w:val="both"/>
        <w:rPr>
          <w:color w:val="666666"/>
          <w:sz w:val="13"/>
          <w:szCs w:val="13"/>
        </w:rPr>
      </w:pPr>
      <w:r>
        <w:rPr>
          <w:rStyle w:val="5"/>
          <w:rFonts w:hint="eastAsia" w:ascii="宋体" w:hAnsi="宋体" w:eastAsia="宋体" w:cs="宋体"/>
          <w:b/>
          <w:bCs/>
          <w:i w:val="0"/>
          <w:iCs w:val="0"/>
          <w:caps w:val="0"/>
          <w:color w:val="666666"/>
          <w:spacing w:val="0"/>
          <w:sz w:val="19"/>
          <w:szCs w:val="19"/>
          <w:bdr w:val="none" w:color="auto" w:sz="0" w:space="0"/>
          <w:shd w:val="clear" w:fill="FFFFFF"/>
        </w:rPr>
        <w:t>三、接收调剂专业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jc w:val="both"/>
        <w:rPr>
          <w:color w:val="666666"/>
          <w:sz w:val="13"/>
          <w:szCs w:val="13"/>
        </w:rPr>
      </w:pPr>
      <w:r>
        <w:rPr>
          <w:rFonts w:hint="eastAsia" w:ascii="宋体" w:hAnsi="宋体" w:eastAsia="宋体" w:cs="宋体"/>
          <w:i w:val="0"/>
          <w:iCs w:val="0"/>
          <w:caps w:val="0"/>
          <w:color w:val="666666"/>
          <w:spacing w:val="0"/>
          <w:sz w:val="19"/>
          <w:szCs w:val="19"/>
          <w:bdr w:val="none" w:color="auto" w:sz="0" w:space="0"/>
          <w:shd w:val="clear" w:fill="FFFFFF"/>
        </w:rPr>
        <w:t> </w:t>
      </w:r>
      <w:r>
        <w:rPr>
          <w:rFonts w:hint="eastAsia" w:ascii="仿宋" w:hAnsi="仿宋" w:eastAsia="仿宋" w:cs="仿宋"/>
          <w:i w:val="0"/>
          <w:iCs w:val="0"/>
          <w:caps w:val="0"/>
          <w:color w:val="666666"/>
          <w:spacing w:val="0"/>
          <w:sz w:val="19"/>
          <w:szCs w:val="19"/>
          <w:bdr w:val="none" w:color="auto" w:sz="0" w:space="0"/>
          <w:shd w:val="clear" w:fill="FFFFFF"/>
        </w:rPr>
        <w:t> 学院根据2023年硕士研究生各专业招生人数，确定以下专业可对外接收考生调剂：</w:t>
      </w:r>
    </w:p>
    <w:tbl>
      <w:tblPr>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517"/>
        <w:gridCol w:w="2535"/>
        <w:gridCol w:w="1213"/>
        <w:gridCol w:w="859"/>
        <w:gridCol w:w="1499"/>
        <w:gridCol w:w="804"/>
        <w:gridCol w:w="95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210" w:hRule="atLeast"/>
        </w:trPr>
        <w:tc>
          <w:tcPr>
            <w:tcW w:w="320" w:type="dxa"/>
            <w:tcBorders>
              <w:top w:val="single" w:color="auto" w:sz="4" w:space="0"/>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8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序号</w:t>
            </w:r>
          </w:p>
        </w:tc>
        <w:tc>
          <w:tcPr>
            <w:tcW w:w="1860" w:type="dxa"/>
            <w:tcBorders>
              <w:top w:val="single" w:color="auto" w:sz="4" w:space="0"/>
              <w:left w:val="nil"/>
              <w:bottom w:val="single" w:color="auto" w:sz="4" w:space="0"/>
              <w:right w:val="single" w:color="auto" w:sz="4" w:space="0"/>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8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专业名称</w:t>
            </w:r>
          </w:p>
        </w:tc>
        <w:tc>
          <w:tcPr>
            <w:tcW w:w="890" w:type="dxa"/>
            <w:tcBorders>
              <w:top w:val="single" w:color="auto" w:sz="4" w:space="0"/>
              <w:left w:val="nil"/>
              <w:bottom w:val="single" w:color="auto" w:sz="4" w:space="0"/>
              <w:right w:val="single" w:color="auto" w:sz="4" w:space="0"/>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8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学习方式</w:t>
            </w:r>
          </w:p>
        </w:tc>
        <w:tc>
          <w:tcPr>
            <w:tcW w:w="630" w:type="dxa"/>
            <w:tcBorders>
              <w:top w:val="single" w:color="auto" w:sz="4" w:space="0"/>
              <w:left w:val="nil"/>
              <w:bottom w:val="single" w:color="auto" w:sz="4" w:space="0"/>
              <w:right w:val="single" w:color="auto" w:sz="4" w:space="0"/>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8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专业性质</w:t>
            </w:r>
          </w:p>
        </w:tc>
        <w:tc>
          <w:tcPr>
            <w:tcW w:w="900" w:type="dxa"/>
            <w:tcBorders>
              <w:top w:val="single" w:color="auto" w:sz="4" w:space="0"/>
              <w:left w:val="nil"/>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8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8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专业代码</w:t>
            </w:r>
          </w:p>
        </w:tc>
        <w:tc>
          <w:tcPr>
            <w:tcW w:w="390" w:type="dxa"/>
            <w:tcBorders>
              <w:top w:val="single" w:color="auto" w:sz="4" w:space="0"/>
              <w:left w:val="nil"/>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8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8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人数</w:t>
            </w:r>
          </w:p>
        </w:tc>
        <w:tc>
          <w:tcPr>
            <w:tcW w:w="500" w:type="dxa"/>
            <w:tcBorders>
              <w:top w:val="single" w:color="auto" w:sz="4" w:space="0"/>
              <w:left w:val="nil"/>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8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210" w:hRule="atLeast"/>
        </w:trPr>
        <w:tc>
          <w:tcPr>
            <w:tcW w:w="380" w:type="dxa"/>
            <w:tcBorders>
              <w:top w:val="nil"/>
              <w:left w:val="single" w:color="auto" w:sz="4" w:space="0"/>
              <w:bottom w:val="single" w:color="auto" w:sz="4" w:space="0"/>
              <w:right w:val="single" w:color="auto" w:sz="4" w:space="0"/>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8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1</w:t>
            </w:r>
          </w:p>
        </w:tc>
        <w:tc>
          <w:tcPr>
            <w:tcW w:w="186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80" w:lineRule="atLeast"/>
              <w:ind w:left="0" w:right="0"/>
              <w:rPr>
                <w:color w:val="666666"/>
                <w:sz w:val="13"/>
                <w:szCs w:val="13"/>
              </w:rPr>
            </w:pPr>
            <w:r>
              <w:rPr>
                <w:rFonts w:hint="eastAsia" w:ascii="仿宋" w:hAnsi="仿宋" w:eastAsia="仿宋" w:cs="仿宋"/>
                <w:color w:val="666666"/>
                <w:sz w:val="16"/>
                <w:szCs w:val="16"/>
                <w:bdr w:val="none" w:color="auto" w:sz="0" w:space="0"/>
              </w:rPr>
              <w:t>马克思主义民族理论与政策</w:t>
            </w:r>
          </w:p>
        </w:tc>
        <w:tc>
          <w:tcPr>
            <w:tcW w:w="89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8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全日制</w:t>
            </w:r>
          </w:p>
        </w:tc>
        <w:tc>
          <w:tcPr>
            <w:tcW w:w="630" w:type="dxa"/>
            <w:tcBorders>
              <w:top w:val="nil"/>
              <w:left w:val="nil"/>
              <w:bottom w:val="single" w:color="auto" w:sz="4" w:space="0"/>
              <w:right w:val="single" w:color="auto" w:sz="4" w:space="0"/>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8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学术型</w:t>
            </w:r>
          </w:p>
        </w:tc>
        <w:tc>
          <w:tcPr>
            <w:tcW w:w="1100" w:type="dxa"/>
            <w:tcBorders>
              <w:top w:val="nil"/>
              <w:left w:val="nil"/>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8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0304或0305</w:t>
            </w:r>
          </w:p>
        </w:tc>
        <w:tc>
          <w:tcPr>
            <w:tcW w:w="590" w:type="dxa"/>
            <w:tcBorders>
              <w:top w:val="nil"/>
              <w:left w:val="nil"/>
              <w:bottom w:val="single" w:color="auto" w:sz="4" w:space="0"/>
              <w:right w:val="single" w:color="auto" w:sz="4"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80" w:lineRule="atLeast"/>
              <w:ind w:left="0" w:right="0"/>
              <w:jc w:val="center"/>
              <w:rPr>
                <w:color w:val="666666"/>
                <w:sz w:val="13"/>
                <w:szCs w:val="13"/>
              </w:rPr>
            </w:pPr>
            <w:r>
              <w:rPr>
                <w:rFonts w:hint="eastAsia" w:ascii="仿宋" w:hAnsi="仿宋" w:eastAsia="仿宋" w:cs="仿宋"/>
                <w:color w:val="666666"/>
                <w:sz w:val="15"/>
                <w:szCs w:val="15"/>
                <w:bdr w:val="none" w:color="auto" w:sz="0" w:space="0"/>
              </w:rPr>
              <w:t>3</w:t>
            </w:r>
          </w:p>
        </w:tc>
        <w:tc>
          <w:tcPr>
            <w:tcW w:w="700" w:type="dxa"/>
            <w:tcBorders>
              <w:top w:val="nil"/>
              <w:left w:val="nil"/>
              <w:bottom w:val="single" w:color="auto" w:sz="4" w:space="0"/>
              <w:right w:val="single" w:color="auto" w:sz="4" w:space="0"/>
            </w:tcBorders>
            <w:shd w:val="clear"/>
            <w:tcMar>
              <w:top w:w="0" w:type="dxa"/>
              <w:left w:w="0" w:type="dxa"/>
              <w:bottom w:w="0" w:type="dxa"/>
              <w:right w:w="0" w:type="dxa"/>
            </w:tcMar>
            <w:vAlign w:val="center"/>
          </w:tcPr>
          <w:p>
            <w:pPr>
              <w:rPr>
                <w:rFonts w:hint="eastAsia" w:ascii="宋体"/>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both"/>
        <w:rPr>
          <w:color w:val="666666"/>
          <w:sz w:val="13"/>
          <w:szCs w:val="13"/>
        </w:rPr>
      </w:pPr>
      <w:r>
        <w:rPr>
          <w:rStyle w:val="5"/>
          <w:rFonts w:hint="eastAsia" w:ascii="宋体" w:hAnsi="宋体" w:eastAsia="宋体" w:cs="宋体"/>
          <w:b/>
          <w:bCs/>
          <w:i w:val="0"/>
          <w:iCs w:val="0"/>
          <w:caps w:val="0"/>
          <w:color w:val="666666"/>
          <w:spacing w:val="0"/>
          <w:sz w:val="19"/>
          <w:szCs w:val="19"/>
          <w:bdr w:val="none" w:color="auto" w:sz="0" w:space="0"/>
          <w:shd w:val="clear" w:fill="FFFFFF"/>
        </w:rPr>
        <w:t>四、其他注意事项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both"/>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一）考生在申请调剂前，应充分阅读、了解学校和学院的调剂公告，了解相关专业不同学习方式（全日制和非全日制）在招生、培养、奖助、就业等方面的政策区别，慎重填报调剂志愿，以免造成不符合我校调剂条件而误填报我院，耽误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both"/>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二）调剂考生除需满足我校调剂基本要求以外，还应仔细核对是否符合调剂专业的报考条件，且保证提交的材料真实有效。对不符合我校调剂条件的考生，一经查实，立即取消其复试资格，即使已接受我院发送的复试通知，我校也有权取消其复试资格。若因不符合我校调剂要求或弄虚作假而造成无法复试或者无法通过上级招考部门录取检查的，由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both"/>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（三）未尽事宜，另行通知和安排。</w:t>
      </w:r>
      <w:r>
        <w:rPr>
          <w:rStyle w:val="5"/>
          <w:rFonts w:hint="eastAsia" w:ascii="仿宋" w:hAnsi="仿宋" w:eastAsia="仿宋" w:cs="仿宋"/>
          <w:b/>
          <w:bCs/>
          <w:i w:val="0"/>
          <w:iCs w:val="0"/>
          <w:caps w:val="0"/>
          <w:color w:val="666666"/>
          <w:spacing w:val="0"/>
          <w:sz w:val="19"/>
          <w:szCs w:val="19"/>
          <w:bdr w:val="none" w:color="auto" w:sz="0" w:space="0"/>
          <w:shd w:val="clear" w:fill="FFFFFF"/>
        </w:rPr>
        <w:t>其他政策以《云南民族大学2023年硕士研究生招生复试及录取工作实施办法》为准。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both"/>
        <w:rPr>
          <w:color w:val="666666"/>
          <w:sz w:val="13"/>
          <w:szCs w:val="13"/>
        </w:rPr>
      </w:pPr>
      <w:r>
        <w:rPr>
          <w:rStyle w:val="5"/>
          <w:rFonts w:hint="eastAsia" w:ascii="宋体" w:hAnsi="宋体" w:eastAsia="宋体" w:cs="宋体"/>
          <w:b/>
          <w:bCs/>
          <w:i w:val="0"/>
          <w:iCs w:val="0"/>
          <w:caps w:val="0"/>
          <w:color w:val="666666"/>
          <w:spacing w:val="0"/>
          <w:sz w:val="19"/>
          <w:szCs w:val="19"/>
          <w:bdr w:val="none" w:color="auto" w:sz="0" w:space="0"/>
          <w:shd w:val="clear" w:fill="FFFFFF"/>
        </w:rPr>
        <w:t>五、学院招生工作联系电话及地址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both"/>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电话：0871-65917774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both"/>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电子信箱：973234050@qq.com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both"/>
        <w:rPr>
          <w:color w:val="666666"/>
          <w:sz w:val="13"/>
          <w:szCs w:val="13"/>
        </w:rPr>
      </w:pPr>
      <w:r>
        <w:rPr>
          <w:rFonts w:hint="eastAsia" w:ascii="仿宋" w:hAnsi="仿宋" w:eastAsia="仿宋" w:cs="仿宋"/>
          <w:i w:val="0"/>
          <w:iCs w:val="0"/>
          <w:caps w:val="0"/>
          <w:color w:val="666666"/>
          <w:spacing w:val="0"/>
          <w:sz w:val="19"/>
          <w:szCs w:val="19"/>
          <w:bdr w:val="none" w:color="auto" w:sz="0" w:space="0"/>
          <w:shd w:val="clear" w:fill="FFFFFF"/>
        </w:rPr>
        <w:t>地址：云南省昆明市呈贡区月华街云南民族大学马克思主义学院（</w:t>
      </w:r>
      <w:r>
        <w:rPr>
          <w:rFonts w:hint="eastAsia" w:ascii="仿宋" w:hAnsi="仿宋" w:eastAsia="仿宋" w:cs="仿宋"/>
          <w:i w:val="0"/>
          <w:iCs w:val="0"/>
          <w:caps w:val="0"/>
          <w:color w:val="666666"/>
          <w:spacing w:val="0"/>
          <w:sz w:val="24"/>
          <w:szCs w:val="24"/>
          <w:bdr w:val="none" w:color="auto" w:sz="0" w:space="0"/>
          <w:shd w:val="clear" w:fill="FFFFFF"/>
        </w:rPr>
        <w:t>双馨院A1-205室</w:t>
      </w:r>
      <w:r>
        <w:rPr>
          <w:rFonts w:hint="eastAsia" w:ascii="仿宋" w:hAnsi="仿宋" w:eastAsia="仿宋" w:cs="仿宋"/>
          <w:i w:val="0"/>
          <w:iCs w:val="0"/>
          <w:caps w:val="0"/>
          <w:color w:val="666666"/>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both"/>
        <w:rPr>
          <w:color w:val="666666"/>
          <w:sz w:val="13"/>
          <w:szCs w:val="13"/>
        </w:rPr>
      </w:pPr>
      <w:r>
        <w:rPr>
          <w:rFonts w:ascii="微软雅黑" w:hAnsi="微软雅黑" w:eastAsia="微软雅黑" w:cs="微软雅黑"/>
          <w:i w:val="0"/>
          <w:iCs w:val="0"/>
          <w:caps w:val="0"/>
          <w:color w:val="666666"/>
          <w:spacing w:val="0"/>
          <w:sz w:val="12"/>
          <w:szCs w:val="1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70"/>
        <w:jc w:val="both"/>
        <w:rPr>
          <w:color w:val="666666"/>
          <w:sz w:val="13"/>
          <w:szCs w:val="13"/>
        </w:rPr>
      </w:pPr>
      <w:r>
        <w:rPr>
          <w:rFonts w:hint="eastAsia" w:ascii="微软雅黑" w:hAnsi="微软雅黑" w:eastAsia="微软雅黑" w:cs="微软雅黑"/>
          <w:i w:val="0"/>
          <w:iCs w:val="0"/>
          <w:caps w:val="0"/>
          <w:color w:val="666666"/>
          <w:spacing w:val="0"/>
          <w:sz w:val="12"/>
          <w:szCs w:val="1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200"/>
        <w:jc w:val="left"/>
        <w:rPr>
          <w:color w:val="666666"/>
          <w:sz w:val="13"/>
          <w:szCs w:val="13"/>
        </w:rPr>
      </w:pPr>
      <w:r>
        <w:rPr>
          <w:rFonts w:hint="eastAsia" w:ascii="仿宋" w:hAnsi="仿宋" w:eastAsia="仿宋" w:cs="仿宋"/>
          <w:i w:val="0"/>
          <w:iCs w:val="0"/>
          <w:caps w:val="0"/>
          <w:color w:val="666666"/>
          <w:spacing w:val="0"/>
          <w:sz w:val="21"/>
          <w:szCs w:val="21"/>
          <w:bdr w:val="none" w:color="auto" w:sz="0" w:space="0"/>
          <w:shd w:val="clear" w:fill="FFFFFF"/>
        </w:rPr>
        <w:t>               马克思主义学院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00" w:lineRule="atLeast"/>
        <w:ind w:left="0" w:right="0" w:firstLine="3200"/>
        <w:jc w:val="left"/>
        <w:rPr>
          <w:color w:val="666666"/>
          <w:sz w:val="13"/>
          <w:szCs w:val="13"/>
        </w:rPr>
      </w:pPr>
      <w:r>
        <w:rPr>
          <w:rFonts w:hint="eastAsia" w:ascii="微软雅黑" w:hAnsi="微软雅黑" w:eastAsia="微软雅黑" w:cs="微软雅黑"/>
          <w:i w:val="0"/>
          <w:iCs w:val="0"/>
          <w:caps w:val="0"/>
          <w:color w:val="666666"/>
          <w:spacing w:val="0"/>
          <w:sz w:val="13"/>
          <w:szCs w:val="13"/>
          <w:bdr w:val="none" w:color="auto" w:sz="0" w:space="0"/>
          <w:shd w:val="clear" w:fill="FFFFFF"/>
        </w:rPr>
        <w:t>                                                       2023年4月6日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7436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2023-05-16T06:15:25Z</dcterms:created>
  <dc:creator>Administrator</dc:creator>
  <cp:lastModifiedBy>王英</cp:lastModifiedBy>
  <dcterms:modified xsi:type="dcterms:W3CDTF">2023-05-16T06:15:31Z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9125834397C4443984931FA268129C4C</vt:lpwstr>
  </property>
</Properties>
</file>