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6AA63E" w:sz="12" w:space="6"/>
          <w:right w:val="none" w:color="auto" w:sz="0" w:space="0"/>
        </w:pBdr>
        <w:shd w:val="clear" w:fill="FFFFFF"/>
        <w:spacing w:before="0" w:beforeAutospacing="0" w:after="0" w:afterAutospacing="0"/>
        <w:ind w:left="0" w:right="0" w:firstLine="0"/>
        <w:jc w:val="center"/>
        <w:rPr>
          <w:rFonts w:ascii="微软雅黑" w:hAnsi="微软雅黑" w:eastAsia="微软雅黑" w:cs="微软雅黑"/>
          <w:b/>
          <w:bCs/>
          <w:i w:val="0"/>
          <w:iCs w:val="0"/>
          <w:caps w:val="0"/>
          <w:color w:val="333333"/>
          <w:spacing w:val="0"/>
          <w:sz w:val="26"/>
          <w:szCs w:val="26"/>
        </w:rPr>
      </w:pPr>
      <w:r>
        <w:rPr>
          <w:rFonts w:hint="eastAsia" w:ascii="微软雅黑" w:hAnsi="微软雅黑" w:eastAsia="微软雅黑" w:cs="微软雅黑"/>
          <w:b/>
          <w:bCs/>
          <w:i w:val="0"/>
          <w:iCs w:val="0"/>
          <w:caps w:val="0"/>
          <w:color w:val="333333"/>
          <w:spacing w:val="0"/>
          <w:sz w:val="26"/>
          <w:szCs w:val="26"/>
          <w:bdr w:val="none" w:color="auto" w:sz="0" w:space="0"/>
          <w:shd w:val="clear" w:fill="FFFFFF"/>
        </w:rPr>
        <w:t>佛山科学技术学院交通与土木建筑学院2023年研究生招生土木工程专业调剂公告（二）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999999"/>
          <w:spacing w:val="0"/>
          <w:sz w:val="19"/>
          <w:szCs w:val="19"/>
        </w:rPr>
      </w:pPr>
      <w:r>
        <w:rPr>
          <w:rFonts w:hint="eastAsia" w:ascii="微软雅黑" w:hAnsi="微软雅黑" w:eastAsia="微软雅黑" w:cs="微软雅黑"/>
          <w:i w:val="0"/>
          <w:iCs w:val="0"/>
          <w:caps w:val="0"/>
          <w:color w:val="999999"/>
          <w:spacing w:val="0"/>
          <w:sz w:val="19"/>
          <w:szCs w:val="19"/>
          <w:bdr w:val="none" w:color="auto" w:sz="0" w:space="0"/>
          <w:shd w:val="clear" w:fill="FFFFFF"/>
        </w:rPr>
        <w:t>2023-04-11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交通与土木建筑学院2023年全日制学术型硕士研究生还剩调剂指标约6个、专业型硕士研究生还剩调剂指标约13个，复试比例不低于1：1.2，欢迎有意愿的相关专业考生申请调剂（同一考生不得同时选学硕和专硕）。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2"/>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1、</w:t>
      </w:r>
      <w:r>
        <w:rPr>
          <w:rFonts w:ascii="宋体" w:hAnsi="宋体" w:eastAsia="宋体" w:cs="宋体"/>
          <w:b/>
          <w:bCs/>
          <w:i w:val="0"/>
          <w:iCs w:val="0"/>
          <w:caps w:val="0"/>
          <w:color w:val="333333"/>
          <w:spacing w:val="0"/>
          <w:kern w:val="0"/>
          <w:sz w:val="19"/>
          <w:szCs w:val="19"/>
          <w:bdr w:val="none" w:color="auto" w:sz="0" w:space="0"/>
          <w:shd w:val="clear" w:fill="FFFFFF"/>
          <w:lang w:val="en-US" w:eastAsia="zh-CN" w:bidi="ar"/>
        </w:rPr>
        <w:t>调剂报名时间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调剂系统开放和关闭时间：开放时间4月12日08：30，开放时间不少于12小时。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2"/>
        <w:jc w:val="left"/>
        <w:rPr>
          <w:rFonts w:ascii="宋体" w:hAnsi="宋体" w:eastAsia="宋体" w:cs="宋体"/>
        </w:rPr>
      </w:pPr>
      <w:r>
        <w:rPr>
          <w:rFonts w:ascii="宋体" w:hAnsi="宋体" w:eastAsia="宋体" w:cs="宋体"/>
          <w:b/>
          <w:bCs/>
          <w:i w:val="0"/>
          <w:iCs w:val="0"/>
          <w:caps w:val="0"/>
          <w:color w:val="333333"/>
          <w:spacing w:val="0"/>
          <w:kern w:val="0"/>
          <w:sz w:val="19"/>
          <w:szCs w:val="19"/>
          <w:bdr w:val="none" w:color="auto" w:sz="0" w:space="0"/>
          <w:shd w:val="clear" w:fill="FFFFFF"/>
          <w:lang w:val="en-US" w:eastAsia="zh-CN" w:bidi="ar"/>
        </w:rPr>
        <w:t>2、接受调剂专业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   0814土木工程  081401 岩土工程 081402 结构工程 081403 市政工程 081405 防灾减灾工程及防护工程 081406 桥梁与隧道工程0801 力学080101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一般力学与力学基础 080102 固体力学080103 流体力学 080104 工程力学0830 环境科学与工程  083001 环境科学 083002 环境工程 0857 资源与环境 085701 环境工程  0859土木水利 085901 土木工程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2"/>
        <w:jc w:val="left"/>
        <w:rPr>
          <w:rFonts w:ascii="宋体" w:hAnsi="宋体" w:eastAsia="宋体" w:cs="宋体"/>
        </w:rPr>
      </w:pPr>
      <w:r>
        <w:rPr>
          <w:rFonts w:ascii="宋体" w:hAnsi="宋体" w:eastAsia="宋体" w:cs="宋体"/>
          <w:b/>
          <w:bCs/>
          <w:i w:val="0"/>
          <w:iCs w:val="0"/>
          <w:caps w:val="0"/>
          <w:color w:val="333333"/>
          <w:spacing w:val="0"/>
          <w:kern w:val="0"/>
          <w:sz w:val="19"/>
          <w:szCs w:val="19"/>
          <w:bdr w:val="none" w:color="auto" w:sz="0" w:space="0"/>
          <w:shd w:val="clear" w:fill="FFFFFF"/>
          <w:lang w:val="en-US" w:eastAsia="zh-CN" w:bidi="ar"/>
        </w:rPr>
        <w:t>3、调剂报名要求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（1）符合我校招生简章中规定的调入专业的报考条件。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（2）初试成绩符合全国A区初试成绩基本要求（参考2023年国家分数线）。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3）调入专业与第一志愿报考专业相同或相近，应在同一学科门类范围内。调剂学硕应按系统(01-05)方向填写，初试专业为土木工程专业（供热、供燃气、通风及空调工程除外）、土木水利、力学等专业的考生填写01~04方向，初试专业为环境科学与工程、资源与环境等专业的考生填写05方向。调剂专硕的考生不区分研究方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4）考生初试科目应与调入专业初试科目相同或相近，其中初试全国统一命题科目应与调入专业全国统一命题科目相同。考生复试专业课笔试的科目不得与初试科目相同。土木工程专业初试自命题科目须与结构力学相同或相近且复试科目为混凝土结构设计原理，其中与结构力学相同或相近科目为结构力学、材料力学、理论力学、工程力学、土力学、弹（塑）性力学、岩石力学、流体力学、水力学等土木工程相关科目；其中报考土木工程学硕05研究方向的考生复试科目为给水排水管道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Style w:val="6"/>
          <w:rFonts w:ascii="宋体" w:hAnsi="宋体" w:eastAsia="宋体" w:cs="宋体"/>
          <w:i w:val="0"/>
          <w:iCs w:val="0"/>
          <w:caps w:val="0"/>
          <w:color w:val="333333"/>
          <w:spacing w:val="0"/>
          <w:kern w:val="0"/>
          <w:sz w:val="19"/>
          <w:szCs w:val="19"/>
          <w:bdr w:val="none" w:color="auto" w:sz="0" w:space="0"/>
          <w:shd w:val="clear" w:fill="FFFFFF"/>
          <w:lang w:val="en-US" w:eastAsia="zh-CN" w:bidi="ar"/>
        </w:rPr>
        <w:t>4、调剂复试时间及安排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调剂复试时间及具体安排见学院后续通知。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Style w:val="6"/>
          <w:rFonts w:ascii="宋体" w:hAnsi="宋体" w:eastAsia="宋体" w:cs="宋体"/>
          <w:i w:val="0"/>
          <w:iCs w:val="0"/>
          <w:caps w:val="0"/>
          <w:color w:val="333333"/>
          <w:spacing w:val="0"/>
          <w:kern w:val="0"/>
          <w:sz w:val="19"/>
          <w:szCs w:val="19"/>
          <w:bdr w:val="none" w:color="auto" w:sz="0" w:space="0"/>
          <w:shd w:val="clear" w:fill="FFFFFF"/>
          <w:lang w:val="en-US" w:eastAsia="zh-CN" w:bidi="ar"/>
        </w:rPr>
        <w:t>5、其他相关说明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1）所有复试合格考生按专业依总成绩的高低进行排序，总成绩相同的情况下，原则上按考生的初试总成绩的高低排序录取。若录取总成绩、初试总成绩均相同，则优先录取数学成绩较高考生。最后可通过加试，择分数较高考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2）对于一次复试未录满招生计划的专业，视调剂生源情况采取多批次滚动复试的方式直至完成招生计划（滚动批次的具体复试时间、地点和相关要求另行通知，每次开放调剂系统的持续时间不低于12个小时）。前一批次复试不合格的考生，不得参加同一专业下一批次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（3）调剂报名阶段，凡通过调剂系统报考我校的考生，学校原则上不主动解锁，24小时后系统自动解锁。若考生需求强烈，可向学院提出申请（申请书须签名捺印），由学院决定是否解锁。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（4）满足调剂要求的考生须通过中国研究生招生信息网调剂服务系统提交调剂志愿并在复试通知发出后4小时以内回复确认参加复试方为有效（逾期回复或不回复的视为放弃复试资格）。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5）考生在收到中国研究生招生信息网调剂服务系统发出的“待录取”通知后，必须在12小时内确认接受“待录取”通知，逾期者视为放弃拟录取资格，拒绝接受者将取消拟录取资格（在招生计划内，允许复试合格的考生替补录取）。已在中国研究生招生信息网调剂服务系统确认其他高校“待录取”的考生不得调回我校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6）学校原则上不接受考生在调剂系统接受我校拟录取通知后又要求解锁放弃拟录取资格的申请。确有必要解锁的，须经学院研究决定并以书面报告形式报研究生学院审核，并提交学校硕士研究生招生委员会研究决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具体复试名单及复试结果请及时关注学院官网通知，复试详细流程请查阅</w:t>
      </w:r>
      <w:r>
        <w:rPr>
          <w:rFonts w:ascii="宋体" w:hAnsi="宋体" w:eastAsia="宋体" w:cs="宋体"/>
          <w:i w:val="0"/>
          <w:iCs w:val="0"/>
          <w:caps w:val="0"/>
          <w:color w:val="666666"/>
          <w:spacing w:val="0"/>
          <w:kern w:val="0"/>
          <w:sz w:val="18"/>
          <w:szCs w:val="18"/>
          <w:u w:val="none"/>
          <w:bdr w:val="none" w:color="auto" w:sz="0" w:space="0"/>
          <w:shd w:val="clear" w:fill="FFFFFF"/>
          <w:lang w:val="en-US" w:eastAsia="zh-CN" w:bidi="ar"/>
        </w:rPr>
        <w:fldChar w:fldCharType="begin"/>
      </w:r>
      <w:r>
        <w:rPr>
          <w:rFonts w:ascii="宋体" w:hAnsi="宋体" w:eastAsia="宋体" w:cs="宋体"/>
          <w:i w:val="0"/>
          <w:iCs w:val="0"/>
          <w:caps w:val="0"/>
          <w:color w:val="666666"/>
          <w:spacing w:val="0"/>
          <w:kern w:val="0"/>
          <w:sz w:val="18"/>
          <w:szCs w:val="18"/>
          <w:u w:val="none"/>
          <w:bdr w:val="none" w:color="auto" w:sz="0" w:space="0"/>
          <w:shd w:val="clear" w:fill="FFFFFF"/>
          <w:lang w:val="en-US" w:eastAsia="zh-CN" w:bidi="ar"/>
        </w:rPr>
        <w:instrText xml:space="preserve"> HYPERLINK "https://www.fosu.edu.cn/tca/yanjiusheng/zhaossss/13215.html" </w:instrText>
      </w:r>
      <w:r>
        <w:rPr>
          <w:rFonts w:ascii="宋体" w:hAnsi="宋体" w:eastAsia="宋体" w:cs="宋体"/>
          <w:i w:val="0"/>
          <w:iCs w:val="0"/>
          <w:caps w:val="0"/>
          <w:color w:val="666666"/>
          <w:spacing w:val="0"/>
          <w:kern w:val="0"/>
          <w:sz w:val="18"/>
          <w:szCs w:val="18"/>
          <w:u w:val="none"/>
          <w:bdr w:val="none" w:color="auto" w:sz="0" w:space="0"/>
          <w:shd w:val="clear" w:fill="FFFFFF"/>
          <w:lang w:val="en-US" w:eastAsia="zh-CN" w:bidi="ar"/>
        </w:rPr>
        <w:fldChar w:fldCharType="separate"/>
      </w:r>
      <w:r>
        <w:rPr>
          <w:rStyle w:val="7"/>
          <w:rFonts w:ascii="宋体" w:hAnsi="宋体" w:eastAsia="宋体" w:cs="宋体"/>
          <w:i w:val="0"/>
          <w:iCs w:val="0"/>
          <w:caps w:val="0"/>
          <w:color w:val="666666"/>
          <w:spacing w:val="0"/>
          <w:sz w:val="19"/>
          <w:szCs w:val="19"/>
          <w:u w:val="none"/>
          <w:bdr w:val="none" w:color="auto" w:sz="0" w:space="0"/>
          <w:shd w:val="clear" w:fill="FFFFFF"/>
        </w:rPr>
        <w:t>《</w:t>
      </w:r>
      <w:r>
        <w:rPr>
          <w:rFonts w:ascii="宋体" w:hAnsi="宋体" w:eastAsia="宋体" w:cs="宋体"/>
          <w:i w:val="0"/>
          <w:iCs w:val="0"/>
          <w:caps w:val="0"/>
          <w:color w:val="666666"/>
          <w:spacing w:val="0"/>
          <w:kern w:val="0"/>
          <w:sz w:val="18"/>
          <w:szCs w:val="18"/>
          <w:u w:val="none"/>
          <w:bdr w:val="none" w:color="auto" w:sz="0" w:space="0"/>
          <w:shd w:val="clear" w:fill="FFFFFF"/>
          <w:lang w:val="en-US" w:eastAsia="zh-CN" w:bidi="ar"/>
        </w:rPr>
        <w:fldChar w:fldCharType="end"/>
      </w: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交通与土木建筑学院2023年硕士研究生录取工作实施细则》</w:t>
      </w:r>
      <w:r>
        <w:rPr>
          <w:rFonts w:ascii="宋体" w:hAnsi="宋体" w:eastAsia="宋体" w:cs="宋体"/>
          <w:i w:val="0"/>
          <w:iCs w:val="0"/>
          <w:caps w:val="0"/>
          <w:color w:val="E53333"/>
          <w:spacing w:val="0"/>
          <w:kern w:val="0"/>
          <w:sz w:val="19"/>
          <w:szCs w:val="19"/>
          <w:bdr w:val="none" w:color="auto" w:sz="0" w:space="0"/>
          <w:shd w:val="clear" w:fill="FFFFFF"/>
          <w:lang w:val="en-US" w:eastAsia="zh-CN" w:bidi="ar"/>
        </w:rPr>
        <w:t>（</w:t>
      </w:r>
      <w:r>
        <w:rPr>
          <w:rFonts w:ascii="宋体" w:hAnsi="宋体" w:eastAsia="宋体" w:cs="宋体"/>
          <w:i w:val="0"/>
          <w:iCs w:val="0"/>
          <w:caps w:val="0"/>
          <w:color w:val="666666"/>
          <w:spacing w:val="0"/>
          <w:kern w:val="0"/>
          <w:sz w:val="18"/>
          <w:szCs w:val="18"/>
          <w:u w:val="none"/>
          <w:bdr w:val="none" w:color="auto" w:sz="0" w:space="0"/>
          <w:shd w:val="clear" w:fill="FFFFFF"/>
          <w:lang w:val="en-US" w:eastAsia="zh-CN" w:bidi="ar"/>
        </w:rPr>
        <w:fldChar w:fldCharType="begin"/>
      </w:r>
      <w:r>
        <w:rPr>
          <w:rFonts w:ascii="宋体" w:hAnsi="宋体" w:eastAsia="宋体" w:cs="宋体"/>
          <w:i w:val="0"/>
          <w:iCs w:val="0"/>
          <w:caps w:val="0"/>
          <w:color w:val="666666"/>
          <w:spacing w:val="0"/>
          <w:kern w:val="0"/>
          <w:sz w:val="18"/>
          <w:szCs w:val="18"/>
          <w:u w:val="none"/>
          <w:bdr w:val="none" w:color="auto" w:sz="0" w:space="0"/>
          <w:shd w:val="clear" w:fill="FFFFFF"/>
          <w:lang w:val="en-US" w:eastAsia="zh-CN" w:bidi="ar"/>
        </w:rPr>
        <w:instrText xml:space="preserve"> HYPERLINK "https://web.fosu.edu.cn/tca/xxdt/xxgg/17523.html" </w:instrText>
      </w:r>
      <w:r>
        <w:rPr>
          <w:rFonts w:ascii="宋体" w:hAnsi="宋体" w:eastAsia="宋体" w:cs="宋体"/>
          <w:i w:val="0"/>
          <w:iCs w:val="0"/>
          <w:caps w:val="0"/>
          <w:color w:val="666666"/>
          <w:spacing w:val="0"/>
          <w:kern w:val="0"/>
          <w:sz w:val="18"/>
          <w:szCs w:val="18"/>
          <w:u w:val="none"/>
          <w:bdr w:val="none" w:color="auto" w:sz="0" w:space="0"/>
          <w:shd w:val="clear" w:fill="FFFFFF"/>
          <w:lang w:val="en-US" w:eastAsia="zh-CN" w:bidi="ar"/>
        </w:rPr>
        <w:fldChar w:fldCharType="separate"/>
      </w:r>
      <w:r>
        <w:rPr>
          <w:rStyle w:val="7"/>
          <w:rFonts w:ascii="宋体" w:hAnsi="宋体" w:eastAsia="宋体" w:cs="宋体"/>
          <w:i w:val="0"/>
          <w:iCs w:val="0"/>
          <w:caps w:val="0"/>
          <w:color w:val="E53333"/>
          <w:spacing w:val="0"/>
          <w:sz w:val="19"/>
          <w:szCs w:val="19"/>
          <w:u w:val="none"/>
          <w:bdr w:val="none" w:color="auto" w:sz="0" w:space="0"/>
          <w:shd w:val="clear" w:fill="FFFFFF"/>
        </w:rPr>
        <w:t>此为超链接，可点击下载</w:t>
      </w:r>
      <w:r>
        <w:rPr>
          <w:rFonts w:ascii="宋体" w:hAnsi="宋体" w:eastAsia="宋体" w:cs="宋体"/>
          <w:i w:val="0"/>
          <w:iCs w:val="0"/>
          <w:caps w:val="0"/>
          <w:color w:val="666666"/>
          <w:spacing w:val="0"/>
          <w:kern w:val="0"/>
          <w:sz w:val="18"/>
          <w:szCs w:val="18"/>
          <w:u w:val="none"/>
          <w:bdr w:val="none" w:color="auto" w:sz="0" w:space="0"/>
          <w:shd w:val="clear" w:fill="FFFFFF"/>
          <w:lang w:val="en-US" w:eastAsia="zh-CN" w:bidi="ar"/>
        </w:rPr>
        <w:fldChar w:fldCharType="end"/>
      </w:r>
      <w:r>
        <w:rPr>
          <w:rFonts w:ascii="宋体" w:hAnsi="宋体" w:eastAsia="宋体" w:cs="宋体"/>
          <w:i w:val="0"/>
          <w:iCs w:val="0"/>
          <w:caps w:val="0"/>
          <w:color w:val="E53333"/>
          <w:spacing w:val="0"/>
          <w:kern w:val="0"/>
          <w:sz w:val="19"/>
          <w:szCs w:val="19"/>
          <w:bdr w:val="none" w:color="auto" w:sz="0" w:space="0"/>
          <w:shd w:val="clear" w:fill="FFFFFF"/>
          <w:lang w:val="en-US" w:eastAsia="zh-CN" w:bidi="ar"/>
        </w:rPr>
        <w:t>）</w:t>
      </w: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的各项具体要求，按要求做好各项准备工作。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联系电话：13709667033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联系人：彭老师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righ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交通与土木建筑学院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righ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2023年04月11日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righ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righ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righ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righ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righ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righ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righ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righ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调剂复试时间及安排：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（1）报到和资格审查   4月17日上午（8:00-9:00）、报到地点：仙溪校区学院楼B4二楼中厅，资格审查要求参照</w:t>
      </w:r>
      <w:r>
        <w:rPr>
          <w:rFonts w:ascii="宋体" w:hAnsi="宋体" w:eastAsia="宋体" w:cs="宋体"/>
          <w:i w:val="0"/>
          <w:iCs w:val="0"/>
          <w:caps w:val="0"/>
          <w:color w:val="666666"/>
          <w:spacing w:val="0"/>
          <w:kern w:val="0"/>
          <w:sz w:val="18"/>
          <w:szCs w:val="18"/>
          <w:u w:val="none"/>
          <w:bdr w:val="none" w:color="auto" w:sz="0" w:space="0"/>
          <w:shd w:val="clear" w:fill="FFFFFF"/>
          <w:lang w:val="en-US" w:eastAsia="zh-CN" w:bidi="ar"/>
        </w:rPr>
        <w:fldChar w:fldCharType="begin"/>
      </w:r>
      <w:r>
        <w:rPr>
          <w:rFonts w:ascii="宋体" w:hAnsi="宋体" w:eastAsia="宋体" w:cs="宋体"/>
          <w:i w:val="0"/>
          <w:iCs w:val="0"/>
          <w:caps w:val="0"/>
          <w:color w:val="666666"/>
          <w:spacing w:val="0"/>
          <w:kern w:val="0"/>
          <w:sz w:val="18"/>
          <w:szCs w:val="18"/>
          <w:u w:val="none"/>
          <w:bdr w:val="none" w:color="auto" w:sz="0" w:space="0"/>
          <w:shd w:val="clear" w:fill="FFFFFF"/>
          <w:lang w:val="en-US" w:eastAsia="zh-CN" w:bidi="ar"/>
        </w:rPr>
        <w:instrText xml:space="preserve"> HYPERLINK "https://www.fosu.edu.cn/tca/yanjiusheng/zhaossss/13215.html" </w:instrText>
      </w:r>
      <w:r>
        <w:rPr>
          <w:rFonts w:ascii="宋体" w:hAnsi="宋体" w:eastAsia="宋体" w:cs="宋体"/>
          <w:i w:val="0"/>
          <w:iCs w:val="0"/>
          <w:caps w:val="0"/>
          <w:color w:val="666666"/>
          <w:spacing w:val="0"/>
          <w:kern w:val="0"/>
          <w:sz w:val="18"/>
          <w:szCs w:val="18"/>
          <w:u w:val="none"/>
          <w:bdr w:val="none" w:color="auto" w:sz="0" w:space="0"/>
          <w:shd w:val="clear" w:fill="FFFFFF"/>
          <w:lang w:val="en-US" w:eastAsia="zh-CN" w:bidi="ar"/>
        </w:rPr>
        <w:fldChar w:fldCharType="separate"/>
      </w:r>
      <w:r>
        <w:rPr>
          <w:rStyle w:val="7"/>
          <w:rFonts w:ascii="宋体" w:hAnsi="宋体" w:eastAsia="宋体" w:cs="宋体"/>
          <w:i w:val="0"/>
          <w:iCs w:val="0"/>
          <w:caps w:val="0"/>
          <w:color w:val="666666"/>
          <w:spacing w:val="0"/>
          <w:sz w:val="19"/>
          <w:szCs w:val="19"/>
          <w:u w:val="none"/>
          <w:bdr w:val="none" w:color="auto" w:sz="0" w:space="0"/>
          <w:shd w:val="clear" w:fill="FFFFFF"/>
        </w:rPr>
        <w:t>《</w:t>
      </w:r>
      <w:r>
        <w:rPr>
          <w:rFonts w:ascii="宋体" w:hAnsi="宋体" w:eastAsia="宋体" w:cs="宋体"/>
          <w:i w:val="0"/>
          <w:iCs w:val="0"/>
          <w:caps w:val="0"/>
          <w:color w:val="666666"/>
          <w:spacing w:val="0"/>
          <w:kern w:val="0"/>
          <w:sz w:val="18"/>
          <w:szCs w:val="18"/>
          <w:u w:val="none"/>
          <w:bdr w:val="none" w:color="auto" w:sz="0" w:space="0"/>
          <w:shd w:val="clear" w:fill="FFFFFF"/>
          <w:lang w:val="en-US" w:eastAsia="zh-CN" w:bidi="ar"/>
        </w:rPr>
        <w:fldChar w:fldCharType="end"/>
      </w: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交通与土木建筑学院2023年硕士研究生录取工作实施细则》（此为超链接，可点击下载）第五大点。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（2）专业课笔试（带无记忆功能计算器、三角板等文具）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考试时间：4月17日上午9：30—11：30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考试科目:混凝土结构设计原理（学术硕士土木工程（081400）第1-4方向、专业硕士土木工程（085901）)  考试地点：仙溪校区C3-318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考试科目：给水排水管道工程（学术硕士土木工程（081400）第5方向）考试地点：仙溪校区C3-318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同等学力加试：加试考查科目为《佛山科学技术学院2023年硕士研究生招生章程》中公布的同等学力考生加试科目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考试时间：4月17日下午13：30—15：30  15：40-17：40  考试地点：仙溪校区C3-318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（3）面试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时间：若无同等学历考生 4月17日下午13：30；若有同等学历考生4月18日上午8：30开始。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学术硕士土木工程（081400）面试地点：仙溪校区C5-322  (候考室) 仙溪校区C5- 324(面试室)  仙溪校区C5- 312(休息室)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rFonts w:ascii="宋体" w:hAnsi="宋体" w:eastAsia="宋体" w:cs="宋体"/>
        </w:rPr>
      </w:pPr>
      <w:r>
        <w:rPr>
          <w:rFonts w:ascii="宋体" w:hAnsi="宋体" w:eastAsia="宋体" w:cs="宋体"/>
          <w:i w:val="0"/>
          <w:iCs w:val="0"/>
          <w:caps w:val="0"/>
          <w:color w:val="333333"/>
          <w:spacing w:val="0"/>
          <w:kern w:val="0"/>
          <w:sz w:val="19"/>
          <w:szCs w:val="19"/>
          <w:bdr w:val="none" w:color="auto" w:sz="0" w:space="0"/>
          <w:shd w:val="clear" w:fill="FFFFFF"/>
          <w:lang w:val="en-US" w:eastAsia="zh-CN" w:bidi="ar"/>
        </w:rPr>
        <w:t>专业硕士土木工程（085901）面试地点：仙溪校区C5-322  (候考室) 仙溪校区C5-326(面试室)  仙溪校区C5-312(休息室)</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A851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2023-04-16T07:50:49Z</dcterms:created>
  <dc:creator>DELL</dc:creator>
  <cp:lastModifiedBy>曾经的那个老吴</cp:lastModifiedBy>
  <dcterms:modified xsi:type="dcterms:W3CDTF">2023-04-16T07:50:51Z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69D2491938864452B5B46F12C9D8982A_12</vt:lpwstr>
  </property>
</Properties>
</file>