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32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23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232"/>
          <w:spacing w:val="0"/>
          <w:kern w:val="0"/>
          <w:sz w:val="21"/>
          <w:szCs w:val="21"/>
          <w:shd w:val="clear" w:fill="FFFFFF"/>
          <w:lang w:val="en-US" w:eastAsia="zh-CN" w:bidi="ar"/>
        </w:rPr>
        <w:t>人文与教育学院2023年研究生招生调剂公告（一）（含第一志愿）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一、复试专业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045103学科教学（语文）、045112学科教学（体育）调剂考生；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045114现代教育技术第一志愿、调剂考生。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二、复试时间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2023年4月13日 – 2023年4月14日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三、复试安排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本批次复试地点为佛山科学技术学院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仙溪校区（注意：资格审查、笔试在北区，面试在南区，体育专业考生专业技能考核在北区）</w:t>
      </w: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。</w:t>
      </w:r>
    </w:p>
    <w:tbl>
      <w:tblPr>
        <w:tblW w:w="1023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6"/>
        <w:gridCol w:w="2838"/>
        <w:gridCol w:w="2117"/>
        <w:gridCol w:w="2711"/>
        <w:gridCol w:w="168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3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事项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时间</w:t>
            </w:r>
          </w:p>
        </w:tc>
        <w:tc>
          <w:tcPr>
            <w:tcW w:w="214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3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复试资格审查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4月13日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8:00-11:00</w:t>
            </w:r>
          </w:p>
        </w:tc>
        <w:tc>
          <w:tcPr>
            <w:tcW w:w="214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B2-420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13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专业课笔试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4月13日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13:30-15:30</w:t>
            </w:r>
          </w:p>
        </w:tc>
        <w:tc>
          <w:tcPr>
            <w:tcW w:w="214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C3-416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3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同等学力考生加试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4月13日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16:00-20:00</w:t>
            </w:r>
          </w:p>
        </w:tc>
        <w:tc>
          <w:tcPr>
            <w:tcW w:w="214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C3-416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386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综合面试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（提前30分钟签到）</w:t>
            </w:r>
          </w:p>
        </w:tc>
        <w:tc>
          <w:tcPr>
            <w:tcW w:w="103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4月14日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8:30开始</w:t>
            </w:r>
          </w:p>
        </w:tc>
        <w:tc>
          <w:tcPr>
            <w:tcW w:w="132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候考室（语文、体育）</w:t>
            </w: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C7-402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6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候考室（现教）</w:t>
            </w: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C7-404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6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面试室（语文）</w:t>
            </w: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C7-410、412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6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面试室（现教）</w:t>
            </w: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C7-414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6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面试室（体育）</w:t>
            </w: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C7-416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3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6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4月14日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13:30开始</w:t>
            </w:r>
          </w:p>
        </w:tc>
        <w:tc>
          <w:tcPr>
            <w:tcW w:w="132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专业技能考核（体育）</w:t>
            </w: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体育馆101室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四、调剂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1、调剂报名时间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本批次调剂系统开通时间为4月6日11:00，系统开通不小于12小时。调剂系统拟关闭时间为4月7日8:00。学院在关闭调剂系统后开始遴选考生，预计在4月8日之内在调剂系统里向相关考生发送复试通知。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调剂考生需在我校复试通知发出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4小时内回复</w:t>
      </w: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是否确认参加复试，逾期视为放弃复试资格。本批次调剂考生复试名单预计在4月9日之内在学院网站公示。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2、调剂要求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考生符合国家和我校规定的调剂条件，且初试成绩符合调剂要求。第一志愿报考专业与本专业相同或相近。初试科目与调入专业初试科目相同或相近（其中统考科目原则上应当相同）。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各学科专业可接受的调剂专业如下，按照初试总分由高到低遴选调剂考生：</w:t>
      </w:r>
    </w:p>
    <w:tbl>
      <w:tblPr>
        <w:tblW w:w="1031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06"/>
        <w:gridCol w:w="521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7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学科专业代码/名称</w:t>
            </w:r>
          </w:p>
        </w:tc>
        <w:tc>
          <w:tcPr>
            <w:tcW w:w="25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可接受调剂的学科专业代码/名称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7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045103学科教学（语文）</w:t>
            </w:r>
          </w:p>
        </w:tc>
        <w:tc>
          <w:tcPr>
            <w:tcW w:w="25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045103学科教学（语文）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7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045112学科教学（体育）</w:t>
            </w:r>
          </w:p>
        </w:tc>
        <w:tc>
          <w:tcPr>
            <w:tcW w:w="25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045112学科教学（体育）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045201体育教学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045202运动训练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040301体育人文社会学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040303体育教育训练学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040304民族传统体育学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7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045114现代教育技术</w:t>
            </w:r>
          </w:p>
        </w:tc>
        <w:tc>
          <w:tcPr>
            <w:tcW w:w="25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045114现代教育技术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3、学科教学（体育）调剂考生专业技能考核要求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学科教学（体育）考生需准备一项专业技能展示，能充分展示自己运动专项能力和水平。该项考核安排在面试的当天下午进行。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专业技能考核采用现场展示运动技能的形式进行，考生任选一项学校体育开展较为普及的体育项目进行展示（包括田径、武术、体操、足球、篮球、排球、网球、乒乓球、羽毛球等），展示时间为3-5分钟。考生需自备运动鞋服，专项为乒乓球、羽毛球、网球项目的考生需自备球拍和球。测试前考生应进行充分的热身，避免受伤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五、各学科专业工作人员联系方式</w:t>
      </w:r>
    </w:p>
    <w:tbl>
      <w:tblPr>
        <w:tblW w:w="1029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81"/>
        <w:gridCol w:w="1398"/>
        <w:gridCol w:w="1895"/>
        <w:gridCol w:w="34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3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学科专业代码/名称</w:t>
            </w:r>
          </w:p>
        </w:tc>
        <w:tc>
          <w:tcPr>
            <w:tcW w:w="67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人员</w:t>
            </w:r>
          </w:p>
        </w:tc>
        <w:tc>
          <w:tcPr>
            <w:tcW w:w="9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联系电话</w:t>
            </w:r>
          </w:p>
        </w:tc>
        <w:tc>
          <w:tcPr>
            <w:tcW w:w="16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邮箱地址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3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045103学科教学（语文）</w:t>
            </w:r>
          </w:p>
        </w:tc>
        <w:tc>
          <w:tcPr>
            <w:tcW w:w="67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李老师</w:t>
            </w:r>
          </w:p>
        </w:tc>
        <w:tc>
          <w:tcPr>
            <w:tcW w:w="9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13620801645</w:t>
            </w:r>
          </w:p>
        </w:tc>
        <w:tc>
          <w:tcPr>
            <w:tcW w:w="16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1926412846@qq.com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3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045112学科教学（体育）</w:t>
            </w:r>
          </w:p>
        </w:tc>
        <w:tc>
          <w:tcPr>
            <w:tcW w:w="67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陈老师</w:t>
            </w:r>
          </w:p>
        </w:tc>
        <w:tc>
          <w:tcPr>
            <w:tcW w:w="9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15521252483</w:t>
            </w:r>
          </w:p>
        </w:tc>
        <w:tc>
          <w:tcPr>
            <w:tcW w:w="16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397537895@qq.com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3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045114现代教育技术</w:t>
            </w:r>
          </w:p>
        </w:tc>
        <w:tc>
          <w:tcPr>
            <w:tcW w:w="67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李老师</w:t>
            </w:r>
          </w:p>
        </w:tc>
        <w:tc>
          <w:tcPr>
            <w:tcW w:w="9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13790011966</w:t>
            </w:r>
          </w:p>
        </w:tc>
        <w:tc>
          <w:tcPr>
            <w:tcW w:w="16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fky_jyjsss818@163.com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六、人文与教育学院研究生工作秘书联系方式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联系人：郭老师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联系电话：15602858938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办公时间：周一至周五，8:00-16:30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各批次复试名单及复试结果请持续关注学院网站通知。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详细的复试流程、各项要求请务必查阅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"https://www.fosu.edu.cn/cohe/yjsjy/11235.html" \t "https://www.fosu.edu.cn/cohe/yjsjy/_blank"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sz w:val="28"/>
          <w:szCs w:val="28"/>
          <w:u w:val="single"/>
          <w:shd w:val="clear" w:fill="FFFFFF"/>
        </w:rPr>
        <w:t>《人文与教育学院2023年硕士研究生录取工作实施细则》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及其相关附件。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七、仙溪校区地图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495675" cy="4762500"/>
            <wp:effectExtent l="0" t="0" r="0" b="0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5715000" cy="4124325"/>
            <wp:effectExtent l="0" t="0" r="0" b="0"/>
            <wp:docPr id="2" name="图片 2" descr="IMG_25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2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佛山科学技术学院人文与教育学院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6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2023年4月6日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005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hyperlink" Target="https://www.fosu.edu.cn/cohe/wp-content/uploads/sites/71/2023/04/%E4%BB%99%E6%BA%AA%E5%8D%97%E5%8C%BA.jpg" TargetMode="External"/><Relationship Id="rId5" Type="http://schemas.openxmlformats.org/officeDocument/2006/relationships/image" Target="../NULL"/><Relationship Id="rId4" Type="http://schemas.openxmlformats.org/officeDocument/2006/relationships/hyperlink" Target="https://www.fosu.edu.cn/cohe/wp-content/uploads/sites/71/2023/04/%E4%BB%99%E6%BA%AA%E5%8C%97%E5%8C%BA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1136</Words>
  <Characters>1434</Characters>
  <Lines>0</Lines>
  <Paragraphs>0</Paragraphs>
  <TotalTime>0</TotalTime>
  <ScaleCrop>false</ScaleCrop>
  <LinksUpToDate>false</LinksUpToDate>
  <CharactersWithSpaces>1436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2023-04-16T08:05:10Z</dcterms:created>
  <dc:creator>DELL</dc:creator>
  <cp:lastModifiedBy>曾经的那个老吴</cp:lastModifiedBy>
  <dcterms:modified xsi:type="dcterms:W3CDTF">2023-04-16T08:05:18Z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15D15A970C1D45C3BC646D314A7E7B7E_12</vt:lpwstr>
  </property>
</Properties>
</file>