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ind w:left="0" w:right="0" w:firstLine="180"/>
        <w:jc w:val="center"/>
        <w:rPr>
          <w:rFonts w:ascii="微软雅黑" w:hAnsi="微软雅黑" w:eastAsia="微软雅黑" w:cs="微软雅黑"/>
          <w:b w:val="0"/>
          <w:bCs w:val="0"/>
          <w:i w:val="0"/>
          <w:iCs w:val="0"/>
          <w:caps w:val="0"/>
          <w:color w:val="000000"/>
          <w:spacing w:val="0"/>
          <w:sz w:val="21"/>
          <w:szCs w:val="21"/>
          <w:u w:val="none"/>
        </w:rPr>
      </w:pPr>
      <w:r>
        <w:rPr>
          <w:rFonts w:hint="eastAsia" w:ascii="微软雅黑" w:hAnsi="微软雅黑" w:eastAsia="微软雅黑" w:cs="微软雅黑"/>
          <w:b w:val="0"/>
          <w:bCs w:val="0"/>
          <w:i w:val="0"/>
          <w:iCs w:val="0"/>
          <w:caps w:val="0"/>
          <w:color w:val="000000"/>
          <w:spacing w:val="0"/>
          <w:sz w:val="21"/>
          <w:szCs w:val="21"/>
          <w:u w:val="none"/>
          <w:bdr w:val="none" w:color="auto" w:sz="0" w:space="0"/>
          <w:shd w:val="clear" w:fill="FFFFFF"/>
        </w:rPr>
        <w:t>2023年硕士研究生生物技术与工程领域调剂公告（二）</w:t>
      </w:r>
    </w:p>
    <w:p>
      <w:pPr>
        <w:keepNext w:val="0"/>
        <w:keepLines w:val="0"/>
        <w:widowControl/>
        <w:suppressLineNumbers w:val="0"/>
        <w:jc w:val="left"/>
      </w:pP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t>发布时间：2023-04-12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180"/>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医学院</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2023</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年全日制专业型硕士研究生现有调剂指标</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5</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个，复试比例不低于</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，欢迎有意愿的相关专业考生申请调剂。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1. 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FF0000"/>
          <w:spacing w:val="0"/>
          <w:kern w:val="0"/>
          <w:sz w:val="24"/>
          <w:szCs w:val="24"/>
          <w:u w:val="none"/>
          <w:bdr w:val="none" w:color="auto" w:sz="0" w:space="0"/>
          <w:shd w:val="clear" w:fill="FFFFFF"/>
          <w:lang w:val="en-US" w:eastAsia="zh-CN" w:bidi="ar"/>
        </w:rPr>
        <w:t>调剂系统开通和关闭时间：</w:t>
      </w:r>
      <w:r>
        <w:rPr>
          <w:rFonts w:hint="eastAsia" w:ascii="宋体" w:hAnsi="宋体" w:eastAsia="宋体" w:cs="宋体"/>
          <w:b/>
          <w:bCs/>
          <w:i w:val="0"/>
          <w:iCs w:val="0"/>
          <w:caps w:val="0"/>
          <w:color w:val="E53333"/>
          <w:spacing w:val="0"/>
          <w:kern w:val="0"/>
          <w:sz w:val="16"/>
          <w:szCs w:val="16"/>
          <w:u w:val="none"/>
          <w:bdr w:val="none" w:color="auto" w:sz="0" w:space="0"/>
          <w:shd w:val="clear" w:fill="FFFFFF"/>
          <w:lang w:val="en-US" w:eastAsia="zh-CN" w:bidi="ar"/>
        </w:rPr>
        <w:t>4月13日12:00 – 4月14日08：00。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2.</w:t>
      </w:r>
      <w:r>
        <w:rPr>
          <w:rFonts w:hint="eastAsia" w:ascii="宋体" w:hAnsi="宋体" w:eastAsia="宋体" w:cs="宋体"/>
          <w:b/>
          <w:bCs/>
          <w:i w:val="0"/>
          <w:iCs w:val="0"/>
          <w:caps w:val="0"/>
          <w:color w:val="000000"/>
          <w:spacing w:val="0"/>
          <w:kern w:val="0"/>
          <w:sz w:val="16"/>
          <w:szCs w:val="16"/>
          <w:u w:val="none"/>
          <w:bdr w:val="none" w:color="auto" w:sz="0" w:space="0"/>
          <w:shd w:val="clear" w:fill="FFFFFF"/>
          <w:lang w:val="en-US" w:eastAsia="zh-CN" w:bidi="ar"/>
        </w:rPr>
        <w:t>  </w:t>
      </w: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接受调剂专业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086001生物技术与工程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3. 调剂复试时间：学院和研招网系统通知。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4. 调剂报名要求：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）初试成绩符合全国</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A</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区初试成绩基本要求（参考</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2023</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3</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）调入专业与第一志愿报考专业相同或相近，应在同一学科门类范围内。</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086000</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生物与医药、</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086001</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生物技术与工程、</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086002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制药工程、</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083600</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生物工程为本专业相同或相近专业。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考生初试科目应与调入专业初试科目相同或相近，其中初试全国统一命题科目应与调入专业全国统一命题科目相同。国家和我校规定的调剂条件，且初试成绩符合调剂要求。第一志愿报考专业与本专业相同或相近。初试科目与调入本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5. 其他说明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所有复试合格考生按专业依总成绩的高低进行排序，总成绩相同的情况下，原则上按考生的初试总成绩的高低排序录取。若初试总成绩再相同，可按考生的外国语成绩的高低排序录取。若外国语成绩再相同，按考生的业务课</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成绩的高低排序录取。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）对于一次复试未录满招生计划的专业，视调剂生源情况采取多批次滚动复试的方式直至完成招生计划（滚动批次的具体复试时间、地点和相关要求另行通知，每次开放调剂系统的持续时间不低于</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个小时）。前一批次复试不合格的考生，不得参加同一专业下一批次复试。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3</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）调剂报名阶段，凡通过调剂系统报考我校的考生，学校原则上不主动解锁，</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24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小时后系统自动解锁。若考生需求强烈，可向学院提出申请（申请书须签名捺印），由学院决定是否解锁。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）满足调剂要求的考生须通过中国研究生招生信息网调剂服务系统提交调剂志愿并在复试通知发出后一段时间（以学院通知为准，要求不低于</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小时）内回复确认参加复试方为有效（逾期回复或不回复的视为放弃复试资格）。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5</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）考生在收到中国研究生招生信息网调剂服务系统发出的“待录取”通知后，必须在</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小时内确认接受“待录取”通知，逾期者视为放弃拟录取资格，拒绝接受者将取消拟录取资格（在招生计划内，允许复试合格的考生替补录取）。已在中国研究生招生信息网调剂服务系统确认其他高校“待录取”的考生不得调回我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6</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学校原则上不接受考生在调剂系统接受我校拟录取通知后又要求解锁放弃拟录取资格的申请。确有必要解锁的，须经学院研究决定并以书面报告形式报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0"/>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具体复试名单、安排及复试结果请及时关注学院官网通知，复试详细流程请查阅</w: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begin"/>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instrText xml:space="preserve"> HYPERLINK "https://www.fosu.edu.cn/yixue/yanjiu/yjszhaosheng/10581.html" </w:instrTex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separate"/>
      </w:r>
      <w:r>
        <w:rPr>
          <w:rStyle w:val="6"/>
          <w:rFonts w:hint="eastAsia" w:ascii="宋体" w:hAnsi="宋体" w:eastAsia="宋体" w:cs="宋体"/>
          <w:i w:val="0"/>
          <w:iCs w:val="0"/>
          <w:caps w:val="0"/>
          <w:color w:val="0000FF"/>
          <w:spacing w:val="0"/>
          <w:sz w:val="24"/>
          <w:szCs w:val="24"/>
          <w:u w:val="single"/>
          <w:bdr w:val="none" w:color="auto" w:sz="0" w:space="0"/>
          <w:shd w:val="clear" w:fill="FFFFFF"/>
        </w:rPr>
        <w:t>《医学院2023年硕士研究生复试录取工作实施细则》</w: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end"/>
      </w:r>
      <w:r>
        <w:rPr>
          <w:rFonts w:hint="eastAsia" w:ascii="宋体" w:hAnsi="宋体" w:eastAsia="宋体" w:cs="宋体"/>
          <w:i w:val="0"/>
          <w:iCs w:val="0"/>
          <w:caps w:val="0"/>
          <w:color w:val="0000FF"/>
          <w:spacing w:val="0"/>
          <w:kern w:val="0"/>
          <w:sz w:val="24"/>
          <w:szCs w:val="24"/>
          <w:u w:val="single"/>
          <w:bdr w:val="none" w:color="auto" w:sz="0" w:space="0"/>
          <w:shd w:val="clear" w:fill="FFFFFF"/>
          <w:lang w:val="en-US" w:eastAsia="zh-CN" w:bidi="ar"/>
        </w:rPr>
        <w:t>（附件）</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b/>
          <w:bCs/>
          <w:i w:val="0"/>
          <w:iCs w:val="0"/>
          <w:caps w:val="0"/>
          <w:color w:val="000000"/>
          <w:spacing w:val="0"/>
          <w:kern w:val="0"/>
          <w:sz w:val="24"/>
          <w:szCs w:val="24"/>
          <w:u w:val="none"/>
          <w:bdr w:val="none" w:color="auto" w:sz="0" w:space="0"/>
          <w:shd w:val="clear" w:fill="FFFFFF"/>
          <w:lang w:val="en-US" w:eastAsia="zh-CN" w:bidi="ar"/>
        </w:rPr>
        <w:t>6.复试联系人：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朱老师， 电话：</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18587580234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E-mail</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 </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zhu_xiangxing@126.com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严老师，电话：</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18675180132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E-mail</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yanaifen@fosu.edu.cn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法定工作日工作时间：上午</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8:00-11:30</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，下午</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13:30-16:30</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2"/>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0"/>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begin"/>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instrText xml:space="preserve"> HYPERLINK "https://www.fosu.edu.cn/yixue/wp-content/uploads/sites/96/2023/04/%E9%99%84%E4%BB%B61%EF%BC%9A%E7%A1%95%E5%A3%AB%E7%A0%94%E7%A9%B6%E7%94%9F%E8%AF%9A%E4%BF%A1%E5%A4%8D%E8%AF%95%E6%89%BF%E8%AF%BA%E4%B9%A6.doc" </w:instrTex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separate"/>
      </w:r>
      <w:r>
        <w:rPr>
          <w:rStyle w:val="6"/>
          <w:rFonts w:hint="eastAsia" w:ascii="宋体" w:hAnsi="宋体" w:eastAsia="宋体" w:cs="宋体"/>
          <w:i w:val="0"/>
          <w:iCs w:val="0"/>
          <w:caps w:val="0"/>
          <w:color w:val="0000FF"/>
          <w:spacing w:val="0"/>
          <w:sz w:val="24"/>
          <w:szCs w:val="24"/>
          <w:u w:val="single"/>
          <w:bdr w:val="none" w:color="auto" w:sz="0" w:space="0"/>
          <w:shd w:val="clear" w:fill="FFFFFF"/>
        </w:rPr>
        <w:t>附件1：硕士研究生诚信复试承诺书</w: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480"/>
        <w:jc w:val="lef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begin"/>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instrText xml:space="preserve"> HYPERLINK "https://www.fosu.edu.cn/yixue/yanjiu/yjszhaosheng/10581.html" </w:instrTex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separate"/>
      </w:r>
      <w:r>
        <w:rPr>
          <w:rStyle w:val="6"/>
          <w:rFonts w:hint="eastAsia" w:ascii="宋体" w:hAnsi="宋体" w:eastAsia="宋体" w:cs="宋体"/>
          <w:i w:val="0"/>
          <w:iCs w:val="0"/>
          <w:caps w:val="0"/>
          <w:color w:val="0000FF"/>
          <w:spacing w:val="0"/>
          <w:sz w:val="24"/>
          <w:szCs w:val="24"/>
          <w:u w:val="single"/>
          <w:bdr w:val="none" w:color="auto" w:sz="0" w:space="0"/>
          <w:shd w:val="clear" w:fill="FFFFFF"/>
        </w:rPr>
        <w:t>附件2：《医学院2023年硕士研究生复试录取工作实施细则》</w:t>
      </w:r>
      <w:r>
        <w:rPr>
          <w:rStyle w:val="6"/>
          <w:rFonts w:hint="eastAsia" w:ascii="宋体" w:hAnsi="宋体" w:eastAsia="宋体" w:cs="宋体"/>
          <w:i w:val="0"/>
          <w:iCs w:val="0"/>
          <w:caps w:val="0"/>
          <w:color w:val="000000"/>
          <w:spacing w:val="0"/>
          <w:sz w:val="24"/>
          <w:szCs w:val="24"/>
          <w:u w:val="single"/>
          <w:bdr w:val="none" w:color="auto" w:sz="0" w:space="0"/>
          <w:shd w:val="clear" w:fill="FFFFFF"/>
        </w:rPr>
        <w:t> </w:t>
      </w:r>
      <w:r>
        <w:rPr>
          <w:rFonts w:hint="eastAsia" w:ascii="宋体" w:hAnsi="宋体" w:eastAsia="宋体" w:cs="宋体"/>
          <w:i w:val="0"/>
          <w:iCs w:val="0"/>
          <w:caps w:val="0"/>
          <w:color w:val="000000"/>
          <w:spacing w:val="0"/>
          <w:kern w:val="0"/>
          <w:sz w:val="16"/>
          <w:szCs w:val="16"/>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180"/>
        <w:jc w:val="righ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佛山科学技术学院医学院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0" w:afterAutospacing="0" w:line="360" w:lineRule="atLeast"/>
        <w:ind w:left="0" w:right="0" w:firstLine="180"/>
        <w:jc w:val="right"/>
        <w:rPr>
          <w:rFonts w:hint="eastAsia" w:ascii="微软雅黑" w:hAnsi="微软雅黑" w:eastAsia="微软雅黑" w:cs="微软雅黑"/>
          <w:i w:val="0"/>
          <w:iCs w:val="0"/>
          <w:caps w:val="0"/>
          <w:color w:val="000000"/>
          <w:spacing w:val="0"/>
          <w:sz w:val="16"/>
          <w:szCs w:val="16"/>
          <w:u w:val="none"/>
        </w:rPr>
      </w:pP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2023年</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04</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月</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12</w:t>
      </w:r>
      <w:r>
        <w:rPr>
          <w:rFonts w:hint="eastAsia" w:ascii="宋体" w:hAnsi="宋体" w:eastAsia="宋体" w:cs="宋体"/>
          <w:i w:val="0"/>
          <w:iCs w:val="0"/>
          <w:caps w:val="0"/>
          <w:color w:val="000000"/>
          <w:spacing w:val="0"/>
          <w:kern w:val="0"/>
          <w:sz w:val="24"/>
          <w:szCs w:val="24"/>
          <w:u w:val="none"/>
          <w:bdr w:val="none" w:color="auto" w:sz="0" w:space="0"/>
          <w:shd w:val="clear" w:fill="FFFFFF"/>
          <w:lang w:val="en-US" w:eastAsia="zh-CN" w:bidi="ar"/>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45D1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2023-04-16T08:19:14Z</dcterms:created>
  <dc:creator>DELL</dc:creator>
  <cp:lastModifiedBy>曾经的那个老吴</cp:lastModifiedBy>
  <dcterms:modified xsi:type="dcterms:W3CDTF">2023-04-16T08:19:16Z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727D6E290DB242589DF8D13A880370EA_12</vt:lpwstr>
  </property>
</Properties>
</file>