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3087D3" w:sz="12" w:space="6"/>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26"/>
          <w:szCs w:val="26"/>
        </w:rPr>
      </w:pPr>
      <w:r>
        <w:rPr>
          <w:rFonts w:hint="eastAsia" w:ascii="微软雅黑" w:hAnsi="微软雅黑" w:eastAsia="微软雅黑" w:cs="微软雅黑"/>
          <w:b/>
          <w:bCs/>
          <w:i w:val="0"/>
          <w:iCs w:val="0"/>
          <w:caps w:val="0"/>
          <w:color w:val="333333"/>
          <w:spacing w:val="0"/>
          <w:sz w:val="26"/>
          <w:szCs w:val="26"/>
          <w:bdr w:val="none" w:color="auto" w:sz="0" w:space="0"/>
          <w:shd w:val="clear" w:fill="FFFFFF"/>
        </w:rPr>
        <w:t>机电工程与自动化学院2023年研究生招生电子信息专业控制工程、人工智能领域第一批复试名单（第一志愿）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999999"/>
          <w:spacing w:val="0"/>
          <w:sz w:val="19"/>
          <w:szCs w:val="19"/>
        </w:rPr>
      </w:pPr>
      <w:r>
        <w:rPr>
          <w:rFonts w:hint="eastAsia" w:ascii="微软雅黑" w:hAnsi="微软雅黑" w:eastAsia="微软雅黑" w:cs="微软雅黑"/>
          <w:i w:val="0"/>
          <w:iCs w:val="0"/>
          <w:caps w:val="0"/>
          <w:color w:val="999999"/>
          <w:spacing w:val="0"/>
          <w:sz w:val="19"/>
          <w:szCs w:val="19"/>
          <w:bdr w:val="none" w:color="auto" w:sz="0" w:space="0"/>
          <w:shd w:val="clear" w:fill="FFFFFF"/>
        </w:rPr>
        <w:t>2023-03-24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20"/>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19"/>
          <w:szCs w:val="19"/>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19"/>
          <w:szCs w:val="19"/>
          <w:bdr w:val="none" w:color="auto" w:sz="0" w:space="0"/>
          <w:shd w:val="clear" w:fill="FFFFFF"/>
        </w:rPr>
        <w:t>我院执行《2023年全国硕士研究生招生考试考生进入复试的初试成绩基本要求》规定的A类考生分数线。电子信息专业控制工程、人工智能领域第一志愿上线复试考生名单如下表，请相关考生严格按照机电工程与自动化学院官网发布的电子信息专业控制工程、人工智能领域2023年硕士研究生复试录取工作实施细则的要求提前准备好材料，并按照通知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19"/>
          <w:szCs w:val="19"/>
          <w:bdr w:val="none" w:color="auto" w:sz="0" w:space="0"/>
          <w:shd w:val="clear" w:fill="FFFFFF"/>
        </w:rPr>
        <w:t>复试时间：请留意学院官网通知。</w:t>
      </w:r>
    </w:p>
    <w:tbl>
      <w:tblPr>
        <w:tblW w:w="6576"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81"/>
        <w:gridCol w:w="1961"/>
        <w:gridCol w:w="681"/>
        <w:gridCol w:w="681"/>
        <w:gridCol w:w="681"/>
        <w:gridCol w:w="745"/>
        <w:gridCol w:w="745"/>
        <w:gridCol w:w="745"/>
        <w:gridCol w:w="681"/>
        <w:gridCol w:w="68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仿宋" w:hAnsi="仿宋" w:eastAsia="仿宋" w:cs="仿宋"/>
                <w:b/>
                <w:bCs/>
                <w:kern w:val="0"/>
                <w:sz w:val="24"/>
                <w:szCs w:val="24"/>
                <w:bdr w:val="none" w:color="auto" w:sz="0" w:space="0"/>
                <w:lang w:val="en-US" w:eastAsia="zh-CN" w:bidi="ar"/>
              </w:rPr>
              <w:t>序号</w:t>
            </w:r>
          </w:p>
        </w:tc>
        <w:tc>
          <w:tcPr>
            <w:tcW w:w="152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考生编号</w:t>
            </w:r>
          </w:p>
        </w:tc>
        <w:tc>
          <w:tcPr>
            <w:tcW w:w="80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姓名</w:t>
            </w:r>
          </w:p>
        </w:tc>
        <w:tc>
          <w:tcPr>
            <w:tcW w:w="27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政治</w:t>
            </w:r>
          </w:p>
        </w:tc>
        <w:tc>
          <w:tcPr>
            <w:tcW w:w="52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外国语</w:t>
            </w:r>
          </w:p>
        </w:tc>
        <w:tc>
          <w:tcPr>
            <w:tcW w:w="4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业务课1</w:t>
            </w:r>
          </w:p>
        </w:tc>
        <w:tc>
          <w:tcPr>
            <w:tcW w:w="444"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业务课2</w:t>
            </w:r>
          </w:p>
        </w:tc>
        <w:tc>
          <w:tcPr>
            <w:tcW w:w="52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初试总成绩</w:t>
            </w:r>
          </w:p>
        </w:tc>
        <w:tc>
          <w:tcPr>
            <w:tcW w:w="1176"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复试学科专业</w:t>
            </w:r>
          </w:p>
        </w:tc>
        <w:tc>
          <w:tcPr>
            <w:tcW w:w="420"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仿宋" w:hAnsi="仿宋" w:eastAsia="仿宋" w:cs="仿宋"/>
                <w:b/>
                <w:bCs/>
                <w:kern w:val="0"/>
                <w:sz w:val="24"/>
                <w:szCs w:val="24"/>
                <w:bdr w:val="none" w:color="auto" w:sz="0" w:space="0"/>
                <w:lang w:val="en-US" w:eastAsia="zh-CN" w:bidi="ar"/>
              </w:rPr>
              <w:t>方向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等线" w:hAnsi="等线" w:eastAsia="等线" w:cs="等线"/>
                <w:color w:val="000000"/>
                <w:kern w:val="0"/>
                <w:sz w:val="22"/>
                <w:szCs w:val="22"/>
                <w:bdr w:val="none" w:color="auto" w:sz="0" w:space="0"/>
                <w:lang w:val="en-US" w:eastAsia="zh-CN" w:bidi="ar"/>
              </w:rPr>
              <w:t>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118473000001189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苏志豪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132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393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118473000001173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方俊杰</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368</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118473000001141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范剑烽</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367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118473000001163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冯诗荣</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137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118473000001183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朱永轩</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118473000001234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汤凯存</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118473000001195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杨泽涛</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118473000001139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朱子洋</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351</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118473000001129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黄浩林</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118473000001211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张优鑫</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346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118473000001171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翁裕庄</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343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118473000001090</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许又文</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118473000001120</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谢志敏</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338</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118473000001160</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莫伟源</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118473000001172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吴克</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118473000001181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陈享婷</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118473000001205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谢怡婷</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118473000001225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洪嘉艺</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19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118473000001235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邹杰锋</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118473000001199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杨沛祺</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118473000001132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肖飞洋</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321</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118473000001180</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梁定邦</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48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朱作洪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118473000001135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刘庭君</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118473000001255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邹景辉</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118473000001256</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林峙渊</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118473000001143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陈康裕</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47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118473000001244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黄育翰</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302</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29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118473000001219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张振杰</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301</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张志鹏</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118473000001148</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冼学成</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295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刘家齐</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49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288</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118473000001220</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郭昌鑫</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118473000001161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廖灏飞</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118473000001224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黄淙琪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277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118473000001242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邓凯江</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274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控制工程</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118473000001239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谢杏辉</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135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382</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118473000001208</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戴子彬</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362</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39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梁智</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118473000001232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陈允照</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356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118473000001134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张政权</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343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118473000001165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张衍翔</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118473000001098</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李家皇</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118473000001116</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李启迪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130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118473000001146</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邱志荣</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108</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332</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118473000001151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杨军</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90</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118473000001113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杨志豪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78</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118473000001099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杨道锟</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82</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124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322</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49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118473000001117</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曹梓炜</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118473000001192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张梓俊</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118473000001162</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胡永豪</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52</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118473000001247</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林振沐</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314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53</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118473000001144</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周学汶</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66</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71</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305</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54</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118473000001213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吴昊臻</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303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55</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118473000001106</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李美河</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63</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39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297</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56</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118473000001209</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翁祥涛</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83</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293</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57</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118473000001128</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赵恒兴</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61</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54</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290</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58</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118473000001105</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庄理漾</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47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70</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109</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288</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59</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118473000001223</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曾俊斌</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56</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69</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94</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286</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60</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118473000001237</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潘念龙</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55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107</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284</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等线" w:hAnsi="等线" w:eastAsia="等线" w:cs="等线"/>
                <w:color w:val="000000"/>
                <w:kern w:val="0"/>
                <w:sz w:val="22"/>
                <w:szCs w:val="22"/>
                <w:bdr w:val="none" w:color="auto" w:sz="0" w:space="0"/>
                <w:lang w:val="en-US" w:eastAsia="zh-CN" w:bidi="ar"/>
              </w:rPr>
              <w:t>61</w:t>
            </w:r>
          </w:p>
        </w:tc>
        <w:tc>
          <w:tcPr>
            <w:tcW w:w="152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118473000001241</w:t>
            </w:r>
          </w:p>
        </w:tc>
        <w:tc>
          <w:tcPr>
            <w:tcW w:w="80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黄承纬</w:t>
            </w:r>
          </w:p>
        </w:tc>
        <w:tc>
          <w:tcPr>
            <w:tcW w:w="276"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65</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67</w:t>
            </w:r>
          </w:p>
        </w:tc>
        <w:tc>
          <w:tcPr>
            <w:tcW w:w="444"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82</w:t>
            </w:r>
          </w:p>
        </w:tc>
        <w:tc>
          <w:tcPr>
            <w:tcW w:w="528"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279</w:t>
            </w:r>
          </w:p>
        </w:tc>
        <w:tc>
          <w:tcPr>
            <w:tcW w:w="1176"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hint="eastAsia" w:ascii="宋体" w:hAnsi="宋体" w:eastAsia="宋体" w:cs="宋体"/>
                <w:kern w:val="0"/>
                <w:sz w:val="20"/>
                <w:szCs w:val="20"/>
                <w:bdr w:val="none" w:color="auto" w:sz="0" w:space="0"/>
                <w:lang w:val="en-US" w:eastAsia="zh-CN" w:bidi="ar"/>
              </w:rPr>
              <w:t>人工智能</w:t>
            </w:r>
          </w:p>
        </w:tc>
        <w:tc>
          <w:tcPr>
            <w:tcW w:w="420" w:type="dxa"/>
            <w:tcBorders>
              <w:top w:val="single" w:color="000000" w:sz="8" w:space="0"/>
              <w:left w:val="single" w:color="000000" w:sz="8" w:space="0"/>
              <w:bottom w:val="single" w:color="000000" w:sz="8" w:space="0"/>
              <w:right w:val="single" w:color="000000"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20"/>
              <w:jc w:val="center"/>
            </w:pPr>
            <w:r>
              <w:rPr>
                <w:rFonts w:asciiTheme="minorHAnsi" w:hAnsiTheme="minorHAnsi" w:eastAsiaTheme="minorEastAsia" w:cstheme="minorBidi"/>
                <w:kern w:val="0"/>
                <w:sz w:val="20"/>
                <w:szCs w:val="20"/>
                <w:bdr w:val="none" w:color="auto" w:sz="0" w:space="0"/>
                <w:lang w:val="en-US" w:eastAsia="zh-CN" w:bidi="ar"/>
              </w:rPr>
              <w:t>01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20"/>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19"/>
          <w:szCs w:val="19"/>
          <w:bdr w:val="none" w:color="auto" w:sz="0" w:space="0"/>
          <w:shd w:val="clear" w:fill="FFFFFF"/>
        </w:rPr>
        <w:t>另附我校研究生学院所发的文件</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instrText xml:space="preserve"> HYPERLINK "https://www.fosu.edu.cn/yanjiusheng/zsgz/zsdt-zsgz/12677.html" \t "https://www.fosu.edu.cn/mee/postgraduate/postgraduate-admissions/_blank" </w:instrTex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0"/>
          <w:sz w:val="18"/>
          <w:szCs w:val="18"/>
          <w:u w:val="none"/>
          <w:bdr w:val="none" w:color="auto" w:sz="0" w:space="0"/>
          <w:shd w:val="clear" w:fill="FFFFFF"/>
        </w:rPr>
        <w:t>《佛山科学技术学院2023年硕士研究生复试录取办法》</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20"/>
        <w:jc w:val="right"/>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19"/>
          <w:szCs w:val="19"/>
          <w:bdr w:val="none" w:color="auto" w:sz="0" w:space="0"/>
          <w:shd w:val="clear" w:fill="FFFFFF"/>
        </w:rPr>
        <w:t>机电工程与自动化学院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9"/>
          <w:szCs w:val="19"/>
          <w:bdr w:val="none" w:color="auto" w:sz="0" w:space="0"/>
          <w:shd w:val="clear" w:fill="FFFFFF"/>
          <w:lang w:val="en-US" w:eastAsia="zh-CN" w:bidi="ar"/>
        </w:rPr>
        <w:t>2023年3月24日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A914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1227</Words>
  <Characters>2645</Characters>
  <Lines>0</Lines>
  <Paragraphs>0</Paragraphs>
  <TotalTime>0</TotalTime>
  <ScaleCrop>false</ScaleCrop>
  <LinksUpToDate>false</LinksUpToDate>
  <CharactersWithSpaces>2645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2023-04-16T07:48:41Z</dcterms:created>
  <dc:creator>DELL</dc:creator>
  <cp:lastModifiedBy>曾经的那个老吴</cp:lastModifiedBy>
  <dcterms:modified xsi:type="dcterms:W3CDTF">2023-04-16T07:48:44Z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33CC9F799E974C75971A710106E63D0B_12</vt:lpwstr>
  </property>
</Properties>
</file>