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14" w:lineRule="atLeast"/>
        <w:ind w:left="0" w:right="0" w:firstLine="0"/>
        <w:jc w:val="left"/>
        <w:rPr>
          <w:rFonts w:ascii="sans-serif" w:hAnsi="sans-serif" w:eastAsia="sans-serif" w:cs="sans-serif"/>
          <w:b/>
          <w:bCs/>
          <w:i w:val="0"/>
          <w:iCs w:val="0"/>
          <w:caps w:val="0"/>
          <w:color w:val="2D2E2E"/>
          <w:spacing w:val="0"/>
        </w:rPr>
      </w:pPr>
      <w:r>
        <w:rPr>
          <w:rFonts w:hint="default" w:ascii="sans-serif" w:hAnsi="sans-serif" w:eastAsia="sans-serif" w:cs="sans-serif"/>
          <w:b/>
          <w:bCs/>
          <w:i w:val="0"/>
          <w:iCs w:val="0"/>
          <w:caps w:val="0"/>
          <w:color w:val="2D2E2E"/>
          <w:spacing w:val="0"/>
          <w:bdr w:val="none" w:color="auto" w:sz="0" w:space="0"/>
          <w:shd w:val="clear" w:fill="FFFFFF"/>
        </w:rPr>
        <w:t>兰州大学2023年硕士研究生调剂需求信息（持续更新中）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ind w:left="0" w:right="0" w:firstLine="0"/>
        <w:jc w:val="left"/>
        <w:rPr>
          <w:rFonts w:ascii="Arial" w:hAnsi="Arial" w:eastAsia="Arial" w:cs="Arial"/>
          <w:i w:val="0"/>
          <w:iCs w:val="0"/>
          <w:caps w:val="0"/>
          <w:color w:val="2D2E2E"/>
          <w:spacing w:val="0"/>
          <w:sz w:val="18"/>
          <w:szCs w:val="18"/>
        </w:rPr>
      </w:pPr>
      <w:r>
        <w:rPr>
          <w:rFonts w:hint="default" w:ascii="Arial" w:hAnsi="Arial" w:eastAsia="Arial" w:cs="Arial"/>
          <w:i w:val="0"/>
          <w:iCs w:val="0"/>
          <w:caps w:val="0"/>
          <w:color w:val="2D2E2E"/>
          <w:spacing w:val="0"/>
          <w:kern w:val="0"/>
          <w:sz w:val="18"/>
          <w:szCs w:val="18"/>
          <w:bdr w:val="none" w:color="auto" w:sz="0" w:space="0"/>
          <w:shd w:val="clear" w:fill="FFFFFF"/>
          <w:lang w:val="en-US" w:eastAsia="zh-CN" w:bidi="ar"/>
        </w:rPr>
        <w:t>日期: </w: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begin"/>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instrText xml:space="preserve"> HYPERLINK "javascript:void(0);" </w:instrTex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separate"/>
      </w:r>
      <w:r>
        <w:rPr>
          <w:rStyle w:val="7"/>
          <w:rFonts w:hint="default" w:ascii="Arial" w:hAnsi="Arial" w:eastAsia="Arial" w:cs="Arial"/>
          <w:i w:val="0"/>
          <w:iCs w:val="0"/>
          <w:caps w:val="0"/>
          <w:color w:val="2D2E2E"/>
          <w:spacing w:val="0"/>
          <w:sz w:val="18"/>
          <w:szCs w:val="18"/>
          <w:u w:val="none"/>
          <w:bdr w:val="none" w:color="auto" w:sz="0" w:space="0"/>
          <w:shd w:val="clear" w:fill="FFFFFF"/>
        </w:rPr>
        <w:t>2023-03-20</w: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end"/>
      </w:r>
      <w:r>
        <w:rPr>
          <w:rFonts w:hint="default" w:ascii="Arial" w:hAnsi="Arial" w:eastAsia="Arial" w:cs="Arial"/>
          <w:i w:val="0"/>
          <w:iCs w:val="0"/>
          <w:caps w:val="0"/>
          <w:color w:val="2D2E2E"/>
          <w:spacing w:val="0"/>
          <w:kern w:val="0"/>
          <w:sz w:val="18"/>
          <w:szCs w:val="18"/>
          <w:bdr w:val="none" w:color="auto" w:sz="0" w:space="0"/>
          <w:shd w:val="clear" w:fill="FFFFFF"/>
          <w:lang w:val="en-US" w:eastAsia="zh-CN" w:bidi="ar"/>
        </w:rPr>
        <w:t> | 栏目: </w: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begin"/>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instrText xml:space="preserve"> HYPERLINK "javascript:void(0);" </w:instrTex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separate"/>
      </w:r>
      <w:r>
        <w:rPr>
          <w:rStyle w:val="7"/>
          <w:rFonts w:hint="default" w:ascii="Arial" w:hAnsi="Arial" w:eastAsia="Arial" w:cs="Arial"/>
          <w:i w:val="0"/>
          <w:iCs w:val="0"/>
          <w:caps w:val="0"/>
          <w:color w:val="2D2E2E"/>
          <w:spacing w:val="0"/>
          <w:sz w:val="18"/>
          <w:szCs w:val="18"/>
          <w:u w:val="none"/>
          <w:bdr w:val="none" w:color="auto" w:sz="0" w:space="0"/>
          <w:shd w:val="clear" w:fill="FFFFFF"/>
        </w:rPr>
        <w:t>硕士考试</w: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end"/>
      </w:r>
      <w:r>
        <w:rPr>
          <w:rFonts w:hint="default" w:ascii="Arial" w:hAnsi="Arial" w:eastAsia="Arial" w:cs="Arial"/>
          <w:i w:val="0"/>
          <w:iCs w:val="0"/>
          <w:caps w:val="0"/>
          <w:color w:val="2D2E2E"/>
          <w:spacing w:val="0"/>
          <w:kern w:val="0"/>
          <w:sz w:val="18"/>
          <w:szCs w:val="18"/>
          <w:bdr w:val="none" w:color="auto" w:sz="0" w:space="0"/>
          <w:shd w:val="clear" w:fill="FFFFFF"/>
          <w:lang w:val="en-US" w:eastAsia="zh-CN" w:bidi="ar"/>
        </w:rPr>
        <w:t> | 来源: </w: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begin"/>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instrText xml:space="preserve"> HYPERLINK "javascript:void(0);" </w:instrTex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separate"/>
      </w:r>
      <w:r>
        <w:rPr>
          <w:rStyle w:val="7"/>
          <w:rFonts w:hint="default" w:ascii="Arial" w:hAnsi="Arial" w:eastAsia="Arial" w:cs="Arial"/>
          <w:i w:val="0"/>
          <w:iCs w:val="0"/>
          <w:caps w:val="0"/>
          <w:color w:val="2D2E2E"/>
          <w:spacing w:val="0"/>
          <w:sz w:val="18"/>
          <w:szCs w:val="18"/>
          <w:u w:val="none"/>
          <w:bdr w:val="none" w:color="auto" w:sz="0" w:space="0"/>
          <w:shd w:val="clear" w:fill="FFFFFF"/>
        </w:rPr>
        <w:t>兰州大学研究生招生信息网</w:t>
      </w:r>
      <w:r>
        <w:rPr>
          <w:rFonts w:hint="default" w:ascii="Arial" w:hAnsi="Arial" w:eastAsia="Arial" w:cs="Arial"/>
          <w:i w:val="0"/>
          <w:iCs w:val="0"/>
          <w:caps w:val="0"/>
          <w:color w:val="2D2E2E"/>
          <w:spacing w:val="0"/>
          <w:kern w:val="0"/>
          <w:sz w:val="18"/>
          <w:szCs w:val="18"/>
          <w:u w:val="none"/>
          <w:bdr w:val="none" w:color="auto" w:sz="0"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pPr>
      <w:r>
        <w:rPr>
          <w:rFonts w:hint="default" w:ascii="Arial" w:hAnsi="Arial" w:eastAsia="Arial" w:cs="Arial"/>
          <w:i w:val="0"/>
          <w:iCs w:val="0"/>
          <w:caps w:val="0"/>
          <w:color w:val="2D2E2E"/>
          <w:spacing w:val="0"/>
          <w:sz w:val="19"/>
          <w:szCs w:val="19"/>
          <w:bdr w:val="none" w:color="auto" w:sz="0" w:space="0"/>
          <w:shd w:val="clear" w:fill="FFFFFF"/>
        </w:rPr>
        <w:t>根据教育部有关规定，本着“按需招生、全面衡量、择优录取和宁缺毋滥”的原则，在参考学生初试成绩的基础上，各学院全面衡量，择优确定调剂考生复试名单。各招生学院调剂需求与联系方式见下表。正式调剂工作以“全国硕士生招生调剂服务系统”为准。</w:t>
      </w:r>
    </w:p>
    <w:tbl>
      <w:tblPr>
        <w:tblW w:w="0" w:type="auto"/>
        <w:jc w:val="center"/>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Layout w:type="autofit"/>
        <w:tblCellMar>
          <w:top w:w="0" w:type="dxa"/>
          <w:left w:w="0" w:type="dxa"/>
          <w:bottom w:w="0" w:type="dxa"/>
          <w:right w:w="0" w:type="dxa"/>
        </w:tblCellMar>
      </w:tblPr>
      <w:tblGrid>
        <w:gridCol w:w="999"/>
        <w:gridCol w:w="1404"/>
        <w:gridCol w:w="1744"/>
        <w:gridCol w:w="1957"/>
        <w:gridCol w:w="221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530"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ascii="仿宋_GB2312" w:hAnsi="等线" w:eastAsia="仿宋_GB2312" w:cs="仿宋_GB2312"/>
                <w:sz w:val="28"/>
                <w:szCs w:val="28"/>
                <w:bdr w:val="none" w:color="auto" w:sz="0" w:space="0"/>
              </w:rPr>
              <w:t>学院</w:t>
            </w: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调剂专业代码</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调剂专业名称</w:t>
            </w:r>
          </w:p>
        </w:tc>
        <w:tc>
          <w:tcPr>
            <w:tcW w:w="3059"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调剂要求</w:t>
            </w:r>
          </w:p>
        </w:tc>
        <w:tc>
          <w:tcPr>
            <w:tcW w:w="2750"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联系电话</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2090"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数学与统计学院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数学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hint="default" w:ascii="仿宋_GB2312" w:hAnsi="等线" w:eastAsia="仿宋_GB2312" w:cs="仿宋_GB2312"/>
                <w:sz w:val="24"/>
                <w:szCs w:val="24"/>
                <w:bdr w:val="none" w:color="auto" w:sz="0" w:space="0"/>
              </w:rPr>
              <w:t>1.第一志愿报考专业与调剂专业相同或相近，本科专业为数学类、统计学或相近学科专业；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3.优先接收高水平大学和优势特色学科的优秀毕业生。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hint="default" w:ascii="仿宋_GB2312" w:hAnsi="等线" w:eastAsia="仿宋_GB2312" w:cs="仿宋_GB2312"/>
                <w:sz w:val="24"/>
                <w:szCs w:val="24"/>
                <w:bdr w:val="none" w:color="auto" w:sz="0" w:space="0"/>
              </w:rPr>
              <w:t>4.初试成绩满足兰州大学硕士研究生优秀生源调剂办法。</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0931-8912389</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025200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应用统计</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top"/>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物理科学与技术学院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物理学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1．一志愿报考专业为物理学（0702），本科所学专业为物理学类或相近学科专业；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0931-8912753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080900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电子科学与技术</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1．一志愿报考专业为电子科学与技术（0809），本科所学专业为电子信息科学类或相近学科专业；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3.优先接受高水平大学和优势特色学科的优秀毕业生及科研潜力突出的毕业生。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085403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集成电路工程</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1．一志愿报考专业为电子科学与技术（0809）或电子信息（0854），本科所学专业为电子信息科学类或相近学科专业；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3.原则上不接受一志愿报考电子信息（集成电路工程）方向以外的专硕调剂考生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4.优先接受高水平大学和优势特色学科的优秀毕业生及科研潜力突出的毕业生。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材料与能源学院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080500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材料科学与工程</w:t>
            </w:r>
          </w:p>
        </w:tc>
        <w:tc>
          <w:tcPr>
            <w:tcW w:w="3059"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1.一志愿报考专业为材料科学与工程（0805），本科所学专业为材料学类，原则上不接受本科专业为材料成型及控制工程、冶金工程等的调剂考生；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3.我院优先接受高水平大学和优势特色学科的优秀毕业生及科研潜力突出的毕业生。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0931-8915855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085600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材料与化工</w:t>
            </w:r>
          </w:p>
        </w:tc>
        <w:tc>
          <w:tcPr>
            <w:tcW w:w="3059"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1.一志愿报考专业为材料科学与工程（0805）或材料与化工（0856），本科所学专业为材料学类，原则上不接受本科专业为材料成型及控制工程、冶金工程等的调剂考生；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3.我院优先接受高水平大学和优势特色学科的优秀毕业生及科研潜力突出的毕业生。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信息科学与工程学院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070208</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无线电物理</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1.第一志愿报考专业与调剂专业相同或相近，本科专业为电子信息类、计算机类、生物医学工程类、自动化类、电气类；</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3.优先接受高水平大学和优势特色学科的优秀毕业生。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4.初试成绩满足复试分数线要求。</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0931-8912764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081000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信息与通信工程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081200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计算机科学与技术</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085402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通信工程（含宽带网络、移动通信等）</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085404</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计算机技术</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085405</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软件工程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化学化工学院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化学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国内高水平大学，特色学科优先</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0931-8915285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081700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化学工程与技术</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085600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材料与化工</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生命科学学院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植物学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在考生满足初试成绩要求的基础上，优先接受调剂高水平大学和优势特色学科的优秀毕业生及科研潜力突出的毕业生。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0931-8912562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动物学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071005</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微生物学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071007</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遗传学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071008</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发育生物学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071009</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细胞生物学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071010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生物化学与分子生物学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生物物理学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086000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生物与医药</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7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资源环境学院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070501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自然地理学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0931-8910247</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070502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人文地理学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0705Z1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城市与区域规划</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0705Z2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地球系统科学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070905</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第四纪地质学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081500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水利工程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083000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环境科学与工程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085701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环境工程（专硕）</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085900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土木水利（专硕）</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草地农业科技学院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090900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草学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0931-8913014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090500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畜牧学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作物学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090400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植物保护</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120301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农业经济管理</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095131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农艺与种业</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095132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资源利用与植物保护</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095133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畜牧</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095138</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农村发展</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地质科学与矿产资源学院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070900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地质学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0931-8912445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大气科学学院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070600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大气科学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我院大气科学（070600）为学术学位，考生填报意向调剂专业时请务必注意：学院只接收一志愿为报考大气科学及相关专业的学术学位调剂考生，一志愿报考专业学位的考生不能调入我院。</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我院优先接收调剂高水平大学和优势特色学科的优秀毕业生及科研潜力突出的毕业生。学院将在考生初试成绩满足条件要求的基础上，组织对考生进行全面考核，并公示参加调剂考生的复试成绩。经</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全国硕士生招生调剂服务系统</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最终调剂录取。</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0931-8914276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土木工程与力学学院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力学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1.符合《兰州大学2023年硕士研究生优秀生源调剂办法》要求；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2.优先接收高水平大学和优势特色学科的优秀毕业生及科研潜力突出的毕业生。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0931-8915356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081400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土木工程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085703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地质工程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085901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土木工程</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核科学与技术学院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082700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核科学与技术</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0931-8915507</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070202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粒子物理与原子核物理</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070203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原子与分子物理</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0703Z3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放射化学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085800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能源动力</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生态学院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生态学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在考生满足成绩的基础上，优先接受高水平大学和优势特色学科的优秀毕业生及科研潜力突出的毕业生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0931-8912836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090700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林学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095400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林业</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基础医学院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071003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生理学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0931-8915092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071010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生物化学与分子生物学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基础医学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100600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中西医结合</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100706</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药理学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086000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生物与医药</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动物医学与生物安全学院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基础医学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0931-8342166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086000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生物与医药</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口腔医学院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口腔医学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0931-8915051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口腔医学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公共卫生学院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100402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劳动卫生与环境卫生学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0931-8915008</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100404</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儿少卫生与妇幼保健学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100405</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卫生毒理学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公共卫生</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药学院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100700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药学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0931-8915686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105500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药学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第一临床医学院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外科学（普通外科学）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1.调剂必须达到兰州大学临床医学类的复试分数线，且初试科目与调入专业初试科目相同；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2.毕业专业与调剂专业相同或毕业专业为</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临床医学</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3.学术学位不可调入专业学位；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4.不接受单独考试和专项计划（少数民族骨干计划、大学生士兵计划）的考生调剂；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5.被调剂考生的学历获得形式为</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普通全日制</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6.优先接收高水平大学和优势特色学科的优秀毕业生及科研潜力突出的毕业生。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0931-8625163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妇产科学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100214</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肿瘤学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100217</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麻醉学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（专业学位）外科学（普通外科学）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（专业学位）外科学（胸外科学）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（专业学位）外科学（心外科学）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（专业学位）外科学（泌尿外科学）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（专业学位）骨科学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内科学（传染病学）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仅接受一志愿上线考生院内调剂，</w:t>
            </w:r>
            <w:r>
              <w:rPr>
                <w:rFonts w:hint="default" w:ascii="仿宋_GB2312" w:hAnsi="等线" w:eastAsia="仿宋_GB2312" w:cs="仿宋_GB2312"/>
                <w:color w:val="2D2E2E"/>
                <w:sz w:val="24"/>
                <w:szCs w:val="24"/>
                <w:u w:val="none"/>
                <w:bdr w:val="none" w:color="auto" w:sz="0" w:space="0"/>
              </w:rPr>
              <w:fldChar w:fldCharType="begin"/>
            </w:r>
            <w:r>
              <w:rPr>
                <w:rFonts w:hint="default" w:ascii="仿宋_GB2312" w:hAnsi="等线" w:eastAsia="仿宋_GB2312" w:cs="仿宋_GB2312"/>
                <w:color w:val="2D2E2E"/>
                <w:sz w:val="24"/>
                <w:szCs w:val="24"/>
                <w:u w:val="none"/>
                <w:bdr w:val="none" w:color="auto" w:sz="0" w:space="0"/>
              </w:rPr>
              <w:instrText xml:space="preserve"> HYPERLINK "https://www.lzdxdyyy.com/Web/Ldyy/Detail/0f9c3a18-84b4-637f-9133-3a0a1fa64d2a?" </w:instrText>
            </w:r>
            <w:r>
              <w:rPr>
                <w:rFonts w:hint="default" w:ascii="仿宋_GB2312" w:hAnsi="等线" w:eastAsia="仿宋_GB2312" w:cs="仿宋_GB2312"/>
                <w:color w:val="2D2E2E"/>
                <w:sz w:val="24"/>
                <w:szCs w:val="24"/>
                <w:u w:val="none"/>
                <w:bdr w:val="none" w:color="auto" w:sz="0" w:space="0"/>
              </w:rPr>
              <w:fldChar w:fldCharType="separate"/>
            </w:r>
            <w:r>
              <w:rPr>
                <w:rStyle w:val="7"/>
                <w:rFonts w:hint="default" w:ascii="仿宋_GB2312" w:hAnsi="等线" w:eastAsia="仿宋_GB2312" w:cs="仿宋_GB2312"/>
                <w:color w:val="2D2E2E"/>
                <w:sz w:val="24"/>
                <w:szCs w:val="24"/>
                <w:u w:val="none"/>
                <w:bdr w:val="none" w:color="auto" w:sz="0" w:space="0"/>
              </w:rPr>
              <w:t>详见《兰州大学第一临床医学院2023年硕士研究生招生院内调剂办法》</w:t>
            </w:r>
            <w:r>
              <w:rPr>
                <w:rFonts w:hint="default" w:ascii="仿宋_GB2312" w:hAnsi="等线" w:eastAsia="仿宋_GB2312" w:cs="仿宋_GB2312"/>
                <w:color w:val="2D2E2E"/>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color w:val="2D2E2E"/>
                <w:u w:val="none"/>
                <w:bdr w:val="none" w:color="auto" w:sz="0" w:space="0"/>
              </w:rPr>
              <w:fldChar w:fldCharType="begin"/>
            </w:r>
            <w:r>
              <w:rPr>
                <w:color w:val="2D2E2E"/>
                <w:u w:val="none"/>
                <w:bdr w:val="none" w:color="auto" w:sz="0" w:space="0"/>
              </w:rPr>
              <w:instrText xml:space="preserve"> HYPERLINK "https://www.lzdxdyyy.com/Web/Ldyy/Detail/0f9c3a18-84b4-637f-9133-3a0a1fa64d2a?" </w:instrText>
            </w:r>
            <w:r>
              <w:rPr>
                <w:color w:val="2D2E2E"/>
                <w:u w:val="none"/>
                <w:bdr w:val="none" w:color="auto" w:sz="0" w:space="0"/>
              </w:rPr>
              <w:fldChar w:fldCharType="separate"/>
            </w:r>
            <w:r>
              <w:rPr>
                <w:rStyle w:val="7"/>
                <w:rFonts w:hint="default" w:ascii="仿宋_GB2312" w:hAnsi="等线" w:eastAsia="仿宋_GB2312" w:cs="仿宋_GB2312"/>
                <w:color w:val="2D2E2E"/>
                <w:sz w:val="24"/>
                <w:szCs w:val="24"/>
                <w:u w:val="none"/>
                <w:bdr w:val="none" w:color="auto" w:sz="0" w:space="0"/>
              </w:rPr>
              <w:t>（点击跳转）</w:t>
            </w:r>
            <w:r>
              <w:rPr>
                <w:color w:val="2D2E2E"/>
                <w:u w:val="none"/>
                <w:bdr w:val="none" w:color="auto" w:sz="0" w:space="0"/>
              </w:rPr>
              <w:fldChar w:fldCharType="end"/>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儿科学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100206</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皮肤病与性病学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耳鼻咽喉科学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（专业学位）内科学（血液病学）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（专业学位）内科学（传染病学）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（专业学位）儿科学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（专业学位）老年医学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105104</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（专业学位）神经病学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105109</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（专业学位）全科医学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（专业学位）外科学（普通外科学）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（专业学位）外科学（神经外科学）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（专业学位）外科学（外科病理学）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105116</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（专业学位）眼科学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105117</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（专业学位）耳鼻咽喉科学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105120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（专业学位）临床检验诊断学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105121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（专业学位）肿瘤学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105122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（专业学位）放射肿瘤学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第二临床医学院</w:t>
            </w: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内科学（心血管病学）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1.毕业专业与调剂专业相同或毕业专业为“临床医学”；</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0931-8942240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内科学（血液病学）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内科学（呼吸系病学）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内科学（肾病学）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内科学（风湿病学）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105102</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儿科学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105104</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神经病学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105105</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精神病与精神卫生学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105106</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皮肤病与性病学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105107</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急诊医学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105108</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重症医学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105109</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全科医学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外科学（泌尿外科学）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外科学（神经外科学）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外科学（胸外科学）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外科学（心外科学）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外科学（血管外科学）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105113</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骨科学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105115</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妇产科学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105117</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耳鼻咽喉科学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105118</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麻醉学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105121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肿瘤学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105122</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放射肿瘤学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105125</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核医学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内科学（心血管病学）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100201</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内科学（肾病学）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100202</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儿科学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100204</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神经病学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100210</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外科学（神经外科学）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100214</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肿瘤学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100207</w:t>
            </w:r>
          </w:p>
        </w:tc>
        <w:tc>
          <w:tcPr>
            <w:tcW w:w="2775"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影像医学与核医学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护理学院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105400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护理</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优先接收高水平大学和优势特色学科的优秀毕业生。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0931-8511031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文学院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中国语言文学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1.优先考虑第一志愿报考专业为中国语言文学（050100）或汉语言文字学（050103）、中国古典文献学（050104）、中国古代文学（050105）的考生；</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2.优先接收高水平大学和优势特色学科专业的毕业生及科研潜力突出的毕业生。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0931-8913707</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130100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艺术学理论</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1.第一志愿报考专业必须为艺术学理论（1301）或戏剧与影视学（1303）；</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2.优先接收高水平大学和优势特色学科专业的毕业生及科研潜力突出的毕业生。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045300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汉语国际教育</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1.第一志愿报考专业必须为汉语国际教育（045300）；</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2.优先接收高水平大学和优势特色学科专业的毕业生及科研潜力突出的毕业生。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历史文化学院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060100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中国史</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优先接受高水平大学和优势特色学科的优秀毕业生及科研潜力突出的毕业生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0931-8913704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060200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世界史</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060300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考古学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0304</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民族学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哲学社会学院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010100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哲学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0931-8913711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030300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社会学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035200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社会工作（全日制）</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035200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社会工作（非全日制）</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普通全日制本科毕业生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外国语学院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050202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俄语语言文学</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优先接受高水平大学和优势特色学科的毕业生及科研潜力突出的毕业生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0931-8912278</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050201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英语语言文学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050211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外国语言学及应用语言学</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055101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英语笔译</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055102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英语口译</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055103</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俄语笔译</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法学院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法学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1、第一志愿报考专业为法学硕士（专业代码：030100）不区分方向的，可申请调入一个专业方向，可调入方向刑法学、民商法学（含知识产权）、环境与资源保护法学；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2、第一志愿报考专业为法学硕士（专业代码：03010*），报考专业方向为刑法学、民商法学（含知识产权）环境与资源保护法学，可申请调入相同专业方向，不接收跨专业、跨方向调剂。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3、被调剂考生的学历获得形式为“普通全日制”；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4、不受理同等学力、小语种、专项计划的考生调剂申请；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5、初试分数须满足2023年兰州大学法学院硕士研究生复试分数线；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6、优先接收高水平大学和优势特色学科专业的毕业生及科研潜力突出的毕业生。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0931-8915653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035101</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035102</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法律（非法学）（全日制）、法律（法学）（全日制）</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1、第一志愿报考全日制法律硕士专业（代码：035101、035102）；</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2、被调剂考生的学历获得形式为“普通全日制”；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3、不受理同等学力、小语种、专项计划的考生调剂申请；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4、法律（非法学）只能从报考法律（非法学）专业考生中调剂，法律（法学）从报考法律（法学）专业考生中调剂；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5、初试分数须满足2023年兰州大学法学院硕士研究生复试分数线；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6、优先接收高水平大学和优势特色学科专业的毕业生及科研潜力突出的毕业生。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bdr w:val="none" w:color="auto" w:sz="0" w:space="0"/>
              </w:rPr>
              <w:t> </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035101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法律（非法学）（非全日制）</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1、第一志愿报考全日制、非全日制法律硕士专业（代码：035101）；</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2、不受理同等学力和小语种、专项计划考生调剂申请；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3、法律（非法学）只能从报考法律（非法学）专业考生中调剂；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4、初试分数须满足2023年兰州大学法学院硕士研究生复试分数线。</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bdr w:val="none" w:color="auto" w:sz="0" w:space="0"/>
              </w:rPr>
              <w:t> </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经济学院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025100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金融（全日制）</w:t>
            </w:r>
          </w:p>
        </w:tc>
        <w:tc>
          <w:tcPr>
            <w:tcW w:w="3059"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初试成绩必须满足“兰州大学2023年硕士研究生招生复试分数线”中对第一志愿报考专业和拟调入专业的复试基本分数线要求</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0931-8912467</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025100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金融（非全日制）</w:t>
            </w:r>
          </w:p>
        </w:tc>
        <w:tc>
          <w:tcPr>
            <w:tcW w:w="3059"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020100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理论经济学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1.初试成绩必须满足“兰州大学2023年硕士研究生招生复试分数线”中对第一志愿报考专业和拟调入专业的复试基本分数线要求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2.优先接受高水平大学和优势特色学科的优秀毕业生及科研潜力突出的毕业生。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3642"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管理学院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120400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公共管理</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被调剂考生本科毕业专业及第一志愿报考专业须为管理类。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被调剂考生的学历获得形式为“普通全日制”。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3.被调剂考生初试分数须满足2023年兰州大学管理学院学术学位研究生复试分数线。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4.优先接收毕业于高水平大学考生的调剂申请。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5.不受理同等学力考生的调剂申请。</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0931-8912466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3600"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120200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工商管理</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1.被调剂考生本科毕业专业及第一志愿报考专业须为管理类。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2.被调剂考生的学历获得形式为“普通全日制”。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3.被调剂考生初试分数须满足2023年兰州大学管理学院学术学位研究生复试分数线。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hint="default" w:ascii="仿宋_GB2312" w:hAnsi="等线" w:eastAsia="仿宋_GB2312" w:cs="仿宋_GB2312"/>
                <w:sz w:val="24"/>
                <w:szCs w:val="24"/>
                <w:bdr w:val="none" w:color="auto" w:sz="0" w:space="0"/>
              </w:rPr>
              <w:t>4.优先接收毕业于高水平大学考生的调剂申请。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hint="default" w:ascii="仿宋_GB2312" w:hAnsi="等线" w:eastAsia="仿宋_GB2312" w:cs="仿宋_GB2312"/>
                <w:sz w:val="24"/>
                <w:szCs w:val="24"/>
                <w:bdr w:val="none" w:color="auto" w:sz="0" w:space="0"/>
              </w:rPr>
              <w:t>5.不受理同等学力考生的调剂申请。</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1054"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125100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工商管理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（IMBA）</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"1.满足兰州大学2023年国际MBA报考条件，详见《兰州大学2023年工商管理硕士（MBA、IMBA、EMBA）招生简章》。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2.第一志愿报考工商管理硕士（代码：125100）、公共管理硕士（代码：125200）、会计硕士（代码：125300）、工程管理硕士（代码：125600）的考生。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3.初试分数必须同时满足2023年全国硕士研究生招生考试B类考生进入复试的初试成绩基本要求和</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2023年兰州大学硕士研究生招生复试分数线</w:t>
            </w:r>
            <w:r>
              <w:rPr>
                <w:rFonts w:hint="eastAsia" w:ascii="宋体" w:hAnsi="宋体" w:eastAsia="宋体" w:cs="宋体"/>
                <w:sz w:val="24"/>
                <w:szCs w:val="24"/>
                <w:bdr w:val="none" w:color="auto" w:sz="0" w:space="0"/>
              </w:rPr>
              <w:t>”</w:t>
            </w:r>
            <w:r>
              <w:rPr>
                <w:rFonts w:hint="default" w:ascii="仿宋_GB2312" w:hAnsi="等线" w:eastAsia="仿宋_GB2312" w:cs="仿宋_GB2312"/>
                <w:sz w:val="24"/>
                <w:szCs w:val="24"/>
                <w:bdr w:val="none" w:color="auto" w:sz="0" w:space="0"/>
              </w:rPr>
              <w:t>中对其第一志愿报考专业和拟调入专业的复试基本分数要求。兰州大学2023年国际MBA复试分数线：总分162分，英语55分，综合80分。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4.优先考虑英语成绩优秀、英文水平较高的考生。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5.须具备全日制本科及以上学历，优先接收高水平大学和优势特色学科的优秀毕业生。"</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0931-8912452，</w:t>
            </w:r>
            <w:r>
              <w:rPr>
                <w:rFonts w:hint="default" w:ascii="仿宋_GB2312" w:hAnsi="等线" w:eastAsia="仿宋_GB2312" w:cs="仿宋_GB2312"/>
                <w:color w:val="2D2E2E"/>
                <w:sz w:val="28"/>
                <w:szCs w:val="28"/>
                <w:u w:val="none"/>
                <w:bdr w:val="none" w:color="auto" w:sz="0" w:space="0"/>
              </w:rPr>
              <w:fldChar w:fldCharType="begin"/>
            </w:r>
            <w:r>
              <w:rPr>
                <w:rFonts w:hint="default" w:ascii="仿宋_GB2312" w:hAnsi="等线" w:eastAsia="仿宋_GB2312" w:cs="仿宋_GB2312"/>
                <w:color w:val="2D2E2E"/>
                <w:sz w:val="28"/>
                <w:szCs w:val="28"/>
                <w:u w:val="none"/>
                <w:bdr w:val="none" w:color="auto" w:sz="0" w:space="0"/>
              </w:rPr>
              <w:instrText xml:space="preserve"> HYPERLINK "http://ms.lzu.edu.cn/Category_80/Index.aspx" </w:instrText>
            </w:r>
            <w:r>
              <w:rPr>
                <w:rFonts w:hint="default" w:ascii="仿宋_GB2312" w:hAnsi="等线" w:eastAsia="仿宋_GB2312" w:cs="仿宋_GB2312"/>
                <w:color w:val="2D2E2E"/>
                <w:sz w:val="28"/>
                <w:szCs w:val="28"/>
                <w:u w:val="none"/>
                <w:bdr w:val="none" w:color="auto" w:sz="0" w:space="0"/>
              </w:rPr>
              <w:fldChar w:fldCharType="separate"/>
            </w:r>
            <w:r>
              <w:rPr>
                <w:rStyle w:val="7"/>
                <w:rFonts w:hint="default" w:ascii="仿宋_GB2312" w:hAnsi="等线" w:eastAsia="仿宋_GB2312" w:cs="仿宋_GB2312"/>
                <w:color w:val="2D2E2E"/>
                <w:sz w:val="28"/>
                <w:szCs w:val="28"/>
                <w:u w:val="none"/>
                <w:bdr w:val="none" w:color="auto" w:sz="0" w:space="0"/>
              </w:rPr>
              <w:t>详情关注兰州大学管理学院网站“招生信息”</w:t>
            </w:r>
            <w:r>
              <w:rPr>
                <w:rFonts w:hint="default" w:ascii="仿宋_GB2312" w:hAnsi="等线" w:eastAsia="仿宋_GB2312" w:cs="仿宋_GB2312"/>
                <w:color w:val="2D2E2E"/>
                <w:sz w:val="28"/>
                <w:szCs w:val="28"/>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color w:val="2D2E2E"/>
                <w:u w:val="none"/>
                <w:bdr w:val="none" w:color="auto" w:sz="0" w:space="0"/>
              </w:rPr>
              <w:fldChar w:fldCharType="begin"/>
            </w:r>
            <w:r>
              <w:rPr>
                <w:color w:val="2D2E2E"/>
                <w:u w:val="none"/>
                <w:bdr w:val="none" w:color="auto" w:sz="0" w:space="0"/>
              </w:rPr>
              <w:instrText xml:space="preserve"> HYPERLINK "http://ms.lzu.edu.cn/Category_80/Index.aspx" </w:instrText>
            </w:r>
            <w:r>
              <w:rPr>
                <w:color w:val="2D2E2E"/>
                <w:u w:val="none"/>
                <w:bdr w:val="none" w:color="auto" w:sz="0" w:space="0"/>
              </w:rPr>
              <w:fldChar w:fldCharType="separate"/>
            </w:r>
            <w:r>
              <w:rPr>
                <w:rStyle w:val="7"/>
                <w:rFonts w:hint="default" w:ascii="仿宋_GB2312" w:hAnsi="等线" w:eastAsia="仿宋_GB2312" w:cs="仿宋_GB2312"/>
                <w:color w:val="2D2E2E"/>
                <w:sz w:val="28"/>
                <w:szCs w:val="28"/>
                <w:u w:val="none"/>
                <w:bdr w:val="none" w:color="auto" w:sz="0" w:space="0"/>
              </w:rPr>
              <w:t>（点击跳转）</w:t>
            </w:r>
            <w:r>
              <w:rPr>
                <w:color w:val="2D2E2E"/>
                <w:u w:val="none"/>
                <w:bdr w:val="none" w:color="auto" w:sz="0" w:space="0"/>
              </w:rPr>
              <w:fldChar w:fldCharType="end"/>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913"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color w:val="000000"/>
                <w:sz w:val="28"/>
                <w:szCs w:val="28"/>
                <w:bdr w:val="none" w:color="auto" w:sz="0" w:space="0"/>
              </w:rPr>
              <w:t>125100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工商管理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（EMBA）</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1.满足兰州大学2023年EMBA报考条件，详见《兰州大学2023年工商管理硕士（MBA、IMBA、EMBA）招生简章》。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2.第一志愿报考工商管理专业（代码：125100）、公共管理专业（代码：125200）、会计硕士（代码：125300）、工程管理硕士（代码：125600）的考生。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初试分数必须同时满足2023年全国硕士研究生招生考试B类考生进入复试的初试成绩基本要求和“2023年兰州大学硕士研究生招生复试分数线”中对其第一志愿报考专业和拟调入专业的复试基本分数要求。兰州大学2023年EMBA复试分数线：总分162分，英语40分，综合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4.累计5年以上工作经验及3年以上管理经验。</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5.须具备全日制本科及以上学历。</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1055"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color w:val="000000"/>
                <w:sz w:val="28"/>
                <w:szCs w:val="28"/>
                <w:bdr w:val="none" w:color="auto" w:sz="0" w:space="0"/>
              </w:rPr>
              <w:t>125300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color w:val="000000"/>
                <w:sz w:val="28"/>
                <w:szCs w:val="28"/>
                <w:bdr w:val="none" w:color="auto" w:sz="0" w:space="0"/>
              </w:rPr>
              <w:t>会计（MPAcc）</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1.满足兰州大学2023年MPAcc报考条件，详见《兰州大学2023年会计硕士（MPAcc）招生简章》。</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2.第一志愿报考工商管理硕士（代码：125100）、公共管理硕士（代码：125200）、会计硕士（代码：125300）、工程管理硕士（代码：125600）的考生。</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3.初试分数必须同时满足2023年全国硕士研究生招生考试B类考生进入复试的初试成绩基本要求和“2023年兰州大学硕士研究生招生复试分数线”中对其第一志愿报考专业和拟调入专业的复试基本分数要求。兰州大学2023年MPAcc复试分数线：总分192分，英语50分，综合100分。</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4.须具备全日制本科及以上学历，优先接收高水平大学和优势特色学科的优秀毕业生。</w:t>
            </w:r>
            <w:r>
              <w:rPr>
                <w:rFonts w:hint="default" w:ascii="仿宋_GB2312" w:hAnsi="等线" w:eastAsia="仿宋_GB2312" w:cs="仿宋_GB2312"/>
                <w:sz w:val="24"/>
                <w:szCs w:val="24"/>
                <w:bdr w:val="none" w:color="auto" w:sz="0" w:space="0"/>
              </w:rPr>
              <w:br w:type="textWrapping"/>
            </w:r>
            <w:r>
              <w:rPr>
                <w:rFonts w:hint="default" w:ascii="仿宋_GB2312" w:hAnsi="等线" w:eastAsia="仿宋_GB2312" w:cs="仿宋_GB2312"/>
                <w:sz w:val="24"/>
                <w:szCs w:val="24"/>
                <w:bdr w:val="none" w:color="auto" w:sz="0" w:space="0"/>
              </w:rPr>
              <w:t>5.优先接收本科为会计、财务管理、审计等专业或目前从事工作为会计、财务、审计类岗位的考生。</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新闻与传播学院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050300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新闻传播学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1.第一志愿报考专业须为新闻传播学（050300）；</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2.优先接受高水平大学和优势特色学科的优秀毕业生及科研潜力突出的毕业生；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3.优先接受毕业专业为新闻传播学类及相近专业；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4.不受理同等学力和小语种、专项计划考生调剂申请。</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0931-8913736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政治与国际关系学院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030200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政治学</w:t>
            </w:r>
          </w:p>
        </w:tc>
        <w:tc>
          <w:tcPr>
            <w:tcW w:w="3059" w:type="dxa"/>
            <w:tcBorders>
              <w:top w:val="outset" w:color="auto" w:sz="6" w:space="0"/>
              <w:left w:val="outset" w:color="auto" w:sz="6" w:space="0"/>
              <w:bottom w:val="outset" w:color="auto" w:sz="6" w:space="0"/>
              <w:right w:val="outset" w:color="auto"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hint="default" w:ascii="仿宋_GB2312" w:hAnsi="等线" w:eastAsia="仿宋_GB2312" w:cs="仿宋_GB2312"/>
                <w:sz w:val="24"/>
                <w:szCs w:val="24"/>
                <w:bdr w:val="none" w:color="auto" w:sz="0" w:space="0"/>
              </w:rPr>
              <w:t>1．一志愿报考一级学科为政治学（0302）；</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2.优先接受高水平大学和优势特色学科的优秀毕业生及科研潜力突出的毕业生。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0931-8911802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马克思主义学院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030500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马克思主义理论（仅限02马克思主义发展史、03马克思主义中国化研究、04国外马克思主义研究、05思想政治教育、06中国近现代史基本问题研究、07党的建设、08马克思主义国际关系理论7个研究方向）</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优先接受高水平大学和优势特色学科的优秀毕业生及科研潜力突出的毕业生。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0931-8912463</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0931-8912183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艺术学院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135101</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音乐</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1.优先接受高水平大学和优势特色学科专业毕业优秀毕业生及科研潜力突出的毕业生。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2.一级学科为音乐舞蹈学（代码1302）学硕优秀生源可调入专业学位音乐领域（代码135101）</w:t>
            </w:r>
          </w:p>
        </w:tc>
        <w:tc>
          <w:tcPr>
            <w:tcW w:w="2750" w:type="dxa"/>
            <w:vMerge w:val="restart"/>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0931-8915629</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0" w:type="dxa"/>
            <w:left w:w="0" w:type="dxa"/>
            <w:bottom w:w="0" w:type="dxa"/>
            <w:right w:w="0" w:type="dxa"/>
          </w:tblCellMar>
        </w:tblPrEx>
        <w:trPr>
          <w:trHeight w:val="661" w:hRule="atLeast"/>
          <w:jc w:val="center"/>
        </w:trPr>
        <w:tc>
          <w:tcPr>
            <w:tcW w:w="2547"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135108</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艺术设计</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全日制调剂：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1.优先接受高水平大学和优势特色学科专业毕业优秀毕业生及科研潜力突出的毕业生。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2.一级学科为设计学（代码1305）学硕优秀生源可调入专业学位艺术设计领域（代码135108）</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非全日制调剂：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1.接受全日制和非全日制调剂。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2.一级学科为设计学（代码1305）学硕优秀生源可调入专业学位艺术设计领域（代码135108）</w:t>
            </w:r>
          </w:p>
        </w:tc>
        <w:tc>
          <w:tcPr>
            <w:tcW w:w="275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661" w:hRule="atLeast"/>
          <w:jc w:val="center"/>
        </w:trPr>
        <w:tc>
          <w:tcPr>
            <w:tcW w:w="254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高等教育研究院</w:t>
            </w:r>
          </w:p>
        </w:tc>
        <w:tc>
          <w:tcPr>
            <w:tcW w:w="2611"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040100</w:t>
            </w:r>
          </w:p>
        </w:tc>
        <w:tc>
          <w:tcPr>
            <w:tcW w:w="2775"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教育学</w:t>
            </w:r>
          </w:p>
        </w:tc>
        <w:tc>
          <w:tcPr>
            <w:tcW w:w="3059"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1.初试科目与调入专业初试科目相同且专业代码一致，其中全国统考科目应相同，专业课统考科目代码必须为311,。</w:t>
            </w:r>
          </w:p>
          <w:p>
            <w:pPr>
              <w:pStyle w:val="3"/>
              <w:keepNext w:val="0"/>
              <w:keepLines w:val="0"/>
              <w:widowControl/>
              <w:suppressLineNumbers w:val="0"/>
              <w:pBdr>
                <w:top w:val="none" w:color="auto" w:sz="0" w:space="0"/>
                <w:left w:val="none" w:color="auto" w:sz="0" w:space="0"/>
                <w:bottom w:val="none" w:color="auto" w:sz="0" w:space="0"/>
                <w:right w:val="none" w:color="auto" w:sz="0" w:space="0"/>
              </w:pBdr>
              <w:jc w:val="both"/>
            </w:pPr>
            <w:r>
              <w:rPr>
                <w:rFonts w:hint="default" w:ascii="仿宋_GB2312" w:hAnsi="等线" w:eastAsia="仿宋_GB2312" w:cs="仿宋_GB2312"/>
                <w:sz w:val="24"/>
                <w:szCs w:val="24"/>
                <w:bdr w:val="none" w:color="auto" w:sz="0" w:space="0"/>
              </w:rPr>
              <w:t>2. 优先接受高水平大学和优势特色学科专业毕业优秀毕业生及科研潜力突出的毕业生。</w:t>
            </w:r>
          </w:p>
        </w:tc>
        <w:tc>
          <w:tcPr>
            <w:tcW w:w="275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hint="default" w:ascii="仿宋_GB2312" w:hAnsi="等线" w:eastAsia="仿宋_GB2312" w:cs="仿宋_GB2312"/>
                <w:sz w:val="28"/>
                <w:szCs w:val="28"/>
                <w:bdr w:val="none" w:color="auto" w:sz="0" w:space="0"/>
              </w:rPr>
              <w:t>0931-8912927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pPr>
      <w:r>
        <w:rPr>
          <w:rStyle w:val="6"/>
          <w:rFonts w:hint="eastAsia" w:ascii="宋体" w:hAnsi="宋体" w:eastAsia="宋体" w:cs="宋体"/>
          <w:b/>
          <w:bCs/>
          <w:i w:val="0"/>
          <w:iCs w:val="0"/>
          <w:caps w:val="0"/>
          <w:color w:val="2D2E2E"/>
          <w:spacing w:val="0"/>
          <w:sz w:val="21"/>
          <w:szCs w:val="21"/>
          <w:bdr w:val="none" w:color="auto" w:sz="0" w:space="0"/>
          <w:shd w:val="clear" w:fill="FFFFFF"/>
        </w:rPr>
        <w:t>注：我校调剂需求专业持续更新中，有意向的同学可登录我校调剂意向征集系统（</w:t>
      </w:r>
      <w:r>
        <w:rPr>
          <w:rStyle w:val="6"/>
          <w:rFonts w:hint="eastAsia" w:ascii="宋体" w:hAnsi="宋体" w:eastAsia="宋体" w:cs="宋体"/>
          <w:b/>
          <w:bCs/>
          <w:i w:val="0"/>
          <w:iCs w:val="0"/>
          <w:caps w:val="0"/>
          <w:color w:val="2D2E2E"/>
          <w:spacing w:val="0"/>
          <w:sz w:val="21"/>
          <w:szCs w:val="21"/>
          <w:u w:val="none"/>
          <w:bdr w:val="none" w:color="auto" w:sz="0" w:space="0"/>
          <w:shd w:val="clear" w:fill="FFFFFF"/>
        </w:rPr>
        <w:fldChar w:fldCharType="begin"/>
      </w:r>
      <w:r>
        <w:rPr>
          <w:rStyle w:val="6"/>
          <w:rFonts w:hint="eastAsia" w:ascii="宋体" w:hAnsi="宋体" w:eastAsia="宋体" w:cs="宋体"/>
          <w:b/>
          <w:bCs/>
          <w:i w:val="0"/>
          <w:iCs w:val="0"/>
          <w:caps w:val="0"/>
          <w:color w:val="2D2E2E"/>
          <w:spacing w:val="0"/>
          <w:sz w:val="21"/>
          <w:szCs w:val="21"/>
          <w:u w:val="none"/>
          <w:bdr w:val="none" w:color="auto" w:sz="0" w:space="0"/>
          <w:shd w:val="clear" w:fill="FFFFFF"/>
        </w:rPr>
        <w:instrText xml:space="preserve"> HYPERLINK "http://yjszs.lzu.edu.cn/lzuyjsytjxt/" </w:instrText>
      </w:r>
      <w:r>
        <w:rPr>
          <w:rStyle w:val="6"/>
          <w:rFonts w:hint="eastAsia" w:ascii="宋体" w:hAnsi="宋体" w:eastAsia="宋体" w:cs="宋体"/>
          <w:b/>
          <w:bCs/>
          <w:i w:val="0"/>
          <w:iCs w:val="0"/>
          <w:caps w:val="0"/>
          <w:color w:val="2D2E2E"/>
          <w:spacing w:val="0"/>
          <w:sz w:val="21"/>
          <w:szCs w:val="21"/>
          <w:u w:val="none"/>
          <w:bdr w:val="none" w:color="auto" w:sz="0" w:space="0"/>
          <w:shd w:val="clear" w:fill="FFFFFF"/>
        </w:rPr>
        <w:fldChar w:fldCharType="separate"/>
      </w:r>
      <w:r>
        <w:rPr>
          <w:rStyle w:val="7"/>
          <w:rFonts w:hint="eastAsia" w:ascii="宋体" w:hAnsi="宋体" w:eastAsia="宋体" w:cs="宋体"/>
          <w:b/>
          <w:bCs/>
          <w:i w:val="0"/>
          <w:iCs w:val="0"/>
          <w:caps w:val="0"/>
          <w:color w:val="E74C3C"/>
          <w:spacing w:val="0"/>
          <w:sz w:val="21"/>
          <w:szCs w:val="21"/>
          <w:u w:val="none"/>
          <w:bdr w:val="none" w:color="auto" w:sz="0" w:space="0"/>
          <w:shd w:val="clear" w:fill="FFFFFF"/>
        </w:rPr>
        <w:t>http://yjszs.lzu.edu.cn/lzuyjsytjxt/</w:t>
      </w:r>
      <w:r>
        <w:rPr>
          <w:rStyle w:val="6"/>
          <w:rFonts w:hint="eastAsia" w:ascii="宋体" w:hAnsi="宋体" w:eastAsia="宋体" w:cs="宋体"/>
          <w:b/>
          <w:bCs/>
          <w:i w:val="0"/>
          <w:iCs w:val="0"/>
          <w:caps w:val="0"/>
          <w:color w:val="2D2E2E"/>
          <w:spacing w:val="0"/>
          <w:sz w:val="21"/>
          <w:szCs w:val="21"/>
          <w:u w:val="none"/>
          <w:bdr w:val="none" w:color="auto" w:sz="0" w:space="0"/>
          <w:shd w:val="clear" w:fill="FFFFFF"/>
        </w:rPr>
        <w:fldChar w:fldCharType="end"/>
      </w:r>
      <w:r>
        <w:rPr>
          <w:rStyle w:val="6"/>
          <w:rFonts w:hint="eastAsia" w:ascii="宋体" w:hAnsi="宋体" w:eastAsia="宋体" w:cs="宋体"/>
          <w:b/>
          <w:bCs/>
          <w:i w:val="0"/>
          <w:iCs w:val="0"/>
          <w:caps w:val="0"/>
          <w:color w:val="2D2E2E"/>
          <w:spacing w:val="0"/>
          <w:sz w:val="21"/>
          <w:szCs w:val="21"/>
          <w:bdr w:val="none" w:color="auto" w:sz="0" w:space="0"/>
          <w:shd w:val="clear" w:fill="FFFFFF"/>
        </w:rPr>
        <w:t>）填报信息。（点击链接，直接跳转）</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DE32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6264</Words>
  <Characters>7922</Characters>
  <Lines>0</Lines>
  <Paragraphs>0</Paragraphs>
  <TotalTime>0</TotalTime>
  <ScaleCrop>false</ScaleCrop>
  <LinksUpToDate>false</LinksUpToDate>
  <CharactersWithSpaces>7932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2023-05-19T08:40:42Z</dcterms:created>
  <dc:creator>DELL</dc:creator>
  <cp:lastModifiedBy>曾经的那个老吴</cp:lastModifiedBy>
  <dcterms:modified xsi:type="dcterms:W3CDTF">2023-05-19T08:40:45Z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966BF7824D714EA5B28DECC03BAA2DA7_12</vt:lpwstr>
  </property>
</Properties>
</file>