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EF" w:rsidRPr="00D66BEF" w:rsidRDefault="00D66BEF" w:rsidP="00D66BEF">
      <w:pPr>
        <w:widowControl/>
        <w:shd w:val="clear" w:color="auto" w:fill="FFFFFF"/>
        <w:spacing w:after="225"/>
        <w:jc w:val="center"/>
        <w:outlineLvl w:val="0"/>
        <w:rPr>
          <w:rFonts w:ascii="微软雅黑" w:eastAsia="微软雅黑" w:hAnsi="微软雅黑" w:cs="宋体"/>
          <w:b/>
          <w:bCs/>
          <w:color w:val="0080C1"/>
          <w:kern w:val="36"/>
          <w:sz w:val="36"/>
          <w:szCs w:val="36"/>
        </w:rPr>
      </w:pPr>
      <w:r w:rsidRPr="00D66BEF">
        <w:rPr>
          <w:rFonts w:ascii="微软雅黑" w:eastAsia="微软雅黑" w:hAnsi="微软雅黑" w:cs="宋体" w:hint="eastAsia"/>
          <w:b/>
          <w:bCs/>
          <w:color w:val="0080C1"/>
          <w:kern w:val="36"/>
          <w:sz w:val="36"/>
          <w:szCs w:val="36"/>
        </w:rPr>
        <w:t>药学院2023年硕士研究生招生</w:t>
      </w:r>
      <w:proofErr w:type="gramStart"/>
      <w:r w:rsidRPr="00D66BEF">
        <w:rPr>
          <w:rFonts w:ascii="微软雅黑" w:eastAsia="微软雅黑" w:hAnsi="微软雅黑" w:cs="宋体" w:hint="eastAsia"/>
          <w:b/>
          <w:bCs/>
          <w:color w:val="0080C1"/>
          <w:kern w:val="36"/>
          <w:sz w:val="36"/>
          <w:szCs w:val="36"/>
        </w:rPr>
        <w:t>一</w:t>
      </w:r>
      <w:proofErr w:type="gramEnd"/>
      <w:r w:rsidRPr="00D66BEF">
        <w:rPr>
          <w:rFonts w:ascii="微软雅黑" w:eastAsia="微软雅黑" w:hAnsi="微软雅黑" w:cs="宋体" w:hint="eastAsia"/>
          <w:b/>
          <w:bCs/>
          <w:color w:val="0080C1"/>
          <w:kern w:val="36"/>
          <w:sz w:val="36"/>
          <w:szCs w:val="36"/>
        </w:rPr>
        <w:t>志愿上线学生名单公示</w:t>
      </w:r>
    </w:p>
    <w:p w:rsidR="00D66BEF" w:rsidRPr="00D66BEF" w:rsidRDefault="00D66BEF" w:rsidP="00D66BEF">
      <w:pPr>
        <w:widowControl/>
        <w:numPr>
          <w:ilvl w:val="0"/>
          <w:numId w:val="1"/>
        </w:numPr>
        <w:shd w:val="clear" w:color="auto" w:fill="FFFFFF"/>
        <w:ind w:left="0"/>
        <w:jc w:val="center"/>
        <w:rPr>
          <w:rFonts w:ascii="微软雅黑" w:eastAsia="微软雅黑" w:hAnsi="微软雅黑" w:cs="宋体" w:hint="eastAsia"/>
          <w:color w:val="AAAAAA"/>
          <w:kern w:val="0"/>
          <w:szCs w:val="21"/>
        </w:rPr>
      </w:pPr>
      <w:r w:rsidRPr="00D66BEF">
        <w:rPr>
          <w:rFonts w:ascii="微软雅黑" w:eastAsia="微软雅黑" w:hAnsi="微软雅黑" w:cs="宋体" w:hint="eastAsia"/>
          <w:color w:val="AAAAAA"/>
          <w:kern w:val="0"/>
          <w:szCs w:val="21"/>
        </w:rPr>
        <w:t>更新于： 1周前</w:t>
      </w:r>
    </w:p>
    <w:p w:rsidR="00D66BEF" w:rsidRPr="00D66BEF" w:rsidRDefault="00D66BEF" w:rsidP="00D66BE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AAAAAA"/>
          <w:kern w:val="0"/>
          <w:szCs w:val="21"/>
        </w:rPr>
      </w:pPr>
      <w:r w:rsidRPr="00D66BEF">
        <w:rPr>
          <w:rFonts w:ascii="微软雅黑" w:eastAsia="微软雅黑" w:hAnsi="微软雅黑" w:cs="宋体" w:hint="eastAsia"/>
          <w:color w:val="AAAAAA"/>
          <w:kern w:val="0"/>
          <w:szCs w:val="21"/>
        </w:rPr>
        <w:t> </w:t>
      </w:r>
    </w:p>
    <w:p w:rsidR="00D66BEF" w:rsidRPr="00D66BEF" w:rsidRDefault="00D66BEF" w:rsidP="00D66BEF">
      <w:pPr>
        <w:widowControl/>
        <w:numPr>
          <w:ilvl w:val="0"/>
          <w:numId w:val="1"/>
        </w:numPr>
        <w:shd w:val="clear" w:color="auto" w:fill="FFFFFF"/>
        <w:ind w:left="0"/>
        <w:jc w:val="center"/>
        <w:rPr>
          <w:rFonts w:ascii="微软雅黑" w:eastAsia="微软雅黑" w:hAnsi="微软雅黑" w:cs="宋体" w:hint="eastAsia"/>
          <w:color w:val="AAAAAA"/>
          <w:kern w:val="0"/>
          <w:szCs w:val="21"/>
        </w:rPr>
      </w:pPr>
      <w:r w:rsidRPr="00D66BEF">
        <w:rPr>
          <w:rFonts w:ascii="微软雅黑" w:eastAsia="微软雅黑" w:hAnsi="微软雅黑" w:cs="宋体" w:hint="eastAsia"/>
          <w:color w:val="AAAAAA"/>
          <w:kern w:val="0"/>
          <w:szCs w:val="21"/>
        </w:rPr>
        <w:t>阅读： 2834</w:t>
      </w:r>
    </w:p>
    <w:p w:rsidR="00D66BEF" w:rsidRPr="00D66BEF" w:rsidRDefault="00D66BEF" w:rsidP="00D66BEF">
      <w:pPr>
        <w:widowControl/>
        <w:shd w:val="clear" w:color="auto" w:fill="FFFFFF"/>
        <w:spacing w:after="150" w:line="528" w:lineRule="atLeast"/>
        <w:ind w:firstLine="480"/>
        <w:jc w:val="left"/>
        <w:rPr>
          <w:rFonts w:ascii="微软雅黑" w:eastAsia="微软雅黑" w:hAnsi="微软雅黑" w:cs="宋体" w:hint="eastAsia"/>
          <w:color w:val="505050"/>
          <w:kern w:val="0"/>
          <w:sz w:val="26"/>
          <w:szCs w:val="26"/>
        </w:rPr>
      </w:pPr>
      <w:r w:rsidRPr="00D66BEF">
        <w:rPr>
          <w:rFonts w:ascii="宋体" w:eastAsia="宋体" w:hAnsi="宋体" w:cs="宋体" w:hint="eastAsia"/>
          <w:color w:val="505050"/>
          <w:kern w:val="0"/>
          <w:sz w:val="24"/>
          <w:szCs w:val="24"/>
        </w:rPr>
        <w:t>请考生按照《药学院2023年硕士研究生复试录取实施细则》，准备相关材料等，按时参加复试，并及时关注学院官方网站的通知公告。</w:t>
      </w:r>
    </w:p>
    <w:p w:rsidR="00D66BEF" w:rsidRPr="00D66BEF" w:rsidRDefault="00D66BEF" w:rsidP="00D66BEF">
      <w:pPr>
        <w:widowControl/>
        <w:shd w:val="clear" w:color="auto" w:fill="FFFFFF"/>
        <w:spacing w:after="150" w:line="528" w:lineRule="atLeast"/>
        <w:jc w:val="center"/>
        <w:rPr>
          <w:rFonts w:ascii="微软雅黑" w:eastAsia="微软雅黑" w:hAnsi="微软雅黑" w:cs="宋体" w:hint="eastAsia"/>
          <w:color w:val="505050"/>
          <w:kern w:val="0"/>
          <w:sz w:val="26"/>
          <w:szCs w:val="26"/>
        </w:rPr>
      </w:pPr>
      <w:r>
        <w:rPr>
          <w:rFonts w:ascii="微软雅黑" w:eastAsia="微软雅黑" w:hAnsi="微软雅黑" w:cs="宋体"/>
          <w:noProof/>
          <w:color w:val="505050"/>
          <w:kern w:val="0"/>
          <w:sz w:val="26"/>
          <w:szCs w:val="26"/>
        </w:rPr>
        <w:drawing>
          <wp:inline distT="0" distB="0" distL="0" distR="0">
            <wp:extent cx="5709920" cy="3625850"/>
            <wp:effectExtent l="0" t="0" r="5080" b="0"/>
            <wp:docPr id="1" name="图片 1" descr="http://yxy.lzu.edu.cn/hdupf/img/202303/202303271679919874967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xy.lzu.edu.cn/hdupf/img/202303/20230327167991987496788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B9B" w:rsidRDefault="00AC1B9B">
      <w:bookmarkStart w:id="0" w:name="_GoBack"/>
      <w:bookmarkEnd w:id="0"/>
    </w:p>
    <w:sectPr w:rsidR="00AC1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A1D"/>
    <w:multiLevelType w:val="multilevel"/>
    <w:tmpl w:val="FCD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B49"/>
    <w:rsid w:val="007E2B49"/>
    <w:rsid w:val="00AC1B9B"/>
    <w:rsid w:val="00D6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66BE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66BE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66B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6BE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6B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66BE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66BE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66B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6BE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6B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2023-04-05T03:54:00Z</dcterms:created>
  <dcterms:modified xsi:type="dcterms:W3CDTF">2023-04-05T03:54:00Z</dcterms:modified>
</cp:coreProperties>
</file>