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W w:w="10000" w:type="dxa"/>
        <w:jc w:val="center"/>
        <w:tblCellSpacing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1500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PrEx>
        <w:trPr>
          <w:tblCellSpacing w:w="0" w:type="dxa"/>
          <w:jc w:val="center"/>
        </w:trPr>
        <w:tc>
          <w:tcPr>
            <w:tcW w:w="0" w:type="auto"/>
            <w:shd w:val="clear"/>
            <w:vAlign w:val="center"/>
          </w:tcPr>
          <w:tbl>
            <w:tblPr>
              <w:tblW w:w="10000" w:type="dxa"/>
              <w:tblCellSpacing w:w="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1500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shd w:val="clear"/>
                  <w:vAlign w:val="center"/>
                </w:tcPr>
                <w:tbl>
                  <w:tblPr>
                    <w:tblW w:w="10000" w:type="dxa"/>
                    <w:tblCellSpacing w:w="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1000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shd w:val="clear"/>
                        <w:vAlign w:val="top"/>
                      </w:tcPr>
                      <w:tbl>
                        <w:tblPr>
                          <w:tblW w:w="5000" w:type="pct"/>
                          <w:tblCellSpacing w:w="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1000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171" w:hRule="atLeast"/>
                            <w:tblCellSpacing w:w="0" w:type="dxa"/>
                          </w:trPr>
                          <w:tc>
                            <w:tcPr>
                              <w:tcW w:w="0" w:type="auto"/>
                              <w:shd w:val="clear"/>
                              <w:tcMar>
                                <w:left w:w="150" w:type="dxa"/>
                                <w:right w:w="200" w:type="dxa"/>
                              </w:tcMar>
                              <w:vAlign w:val="top"/>
                            </w:tcPr>
                            <w:p>
                              <w:pPr>
                                <w:pStyle w:val="7"/>
                              </w:pPr>
                              <w:r>
                                <w:t>窗体顶端</w:t>
                              </w:r>
                            </w:p>
                            <w:tbl>
                              <w:tblPr>
                                <w:tblW w:w="5000" w:type="pct"/>
                                <w:tblCellSpacing w:w="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965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shd w:val="clear"/>
                                    <w:vAlign w:val="center"/>
                                  </w:tcPr>
                                  <w:p>
                                    <w:pPr>
                                      <w:keepNext w:val="0"/>
                                      <w:keepLines w:val="0"/>
                                      <w:widowControl/>
                                      <w:suppressLineNumbers w:val="0"/>
                                      <w:jc w:val="center"/>
                                      <w:rPr>
                                        <w:rFonts w:hint="eastAsia" w:ascii="宋体" w:hAnsi="宋体" w:eastAsia="宋体" w:cs="宋体"/>
                                        <w:b/>
                                        <w:bCs/>
                                        <w:sz w:val="24"/>
                                        <w:szCs w:val="24"/>
                                      </w:rPr>
                                    </w:pPr>
                                    <w:r>
                                      <w:rPr>
                                        <w:rFonts w:hint="eastAsia" w:ascii="宋体" w:hAnsi="宋体" w:eastAsia="宋体" w:cs="宋体"/>
                                        <w:b/>
                                        <w:bCs/>
                                        <w:kern w:val="0"/>
                                        <w:sz w:val="24"/>
                                        <w:szCs w:val="24"/>
                                        <w:bdr w:val="none" w:color="auto" w:sz="0" w:space="0"/>
                                        <w:lang w:val="en-US" w:eastAsia="zh-CN" w:bidi="ar"/>
                                      </w:rPr>
                                      <w:t>机械工程学院2023年硕士研究生调剂工作实施细则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0" w:hRule="atLeast"/>
                                  <w:tblCellSpacing w:w="0" w:type="dxa"/>
                                </w:trPr>
                                <w:tc>
                                  <w:tcPr>
                                    <w:tcW w:w="0" w:type="auto"/>
                                    <w:shd w:val="clear"/>
                                    <w:vAlign w:val="center"/>
                                  </w:tcPr>
                                  <w:p>
                                    <w:pPr>
                                      <w:keepNext w:val="0"/>
                                      <w:keepLines w:val="0"/>
                                      <w:widowControl/>
                                      <w:suppressLineNumbers w:val="0"/>
                                      <w:jc w:val="center"/>
                                      <w:rPr>
                                        <w:rFonts w:hint="eastAsia" w:ascii="宋体" w:hAnsi="宋体" w:eastAsia="宋体" w:cs="宋体"/>
                                        <w:sz w:val="18"/>
                                        <w:szCs w:val="18"/>
                                      </w:rPr>
                                    </w:pPr>
                                    <w:r>
                                      <w:rPr>
                                        <w:rFonts w:hint="eastAsia" w:ascii="宋体" w:hAnsi="宋体" w:eastAsia="宋体" w:cs="宋体"/>
                                        <w:kern w:val="0"/>
                                        <w:sz w:val="18"/>
                                        <w:szCs w:val="18"/>
                                        <w:bdr w:val="none" w:color="auto" w:sz="0" w:space="0"/>
                                        <w:lang w:val="en-US" w:eastAsia="zh-CN" w:bidi="ar"/>
                                      </w:rPr>
                                      <w:t>2023-04-04 11:16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shd w:val="clear"/>
                                    <w:vAlign w:val="center"/>
                                  </w:tcPr>
                                  <w:p>
                                    <w:pPr>
                                      <w:jc w:val="right"/>
                                      <w:rPr>
                                        <w:rFonts w:hint="eastAsia" w:ascii="宋体" w:hAnsi="宋体" w:eastAsia="宋体" w:cs="宋体"/>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shd w:val="clear"/>
                                    <w:vAlign w:val="center"/>
                                  </w:tcPr>
                                  <w:p>
                                    <w:pPr>
                                      <w:keepNext w:val="0"/>
                                      <w:keepLines w:val="0"/>
                                      <w:widowControl/>
                                      <w:suppressLineNumbers w:val="0"/>
                                      <w:spacing w:before="100" w:beforeAutospacing="0" w:after="100" w:afterAutospacing="0" w:line="580" w:lineRule="atLeast"/>
                                      <w:ind w:left="0" w:right="0" w:firstLine="420"/>
                                      <w:jc w:val="left"/>
                                      <w:rPr>
                                        <w:rFonts w:ascii="等线" w:hAnsi="等线" w:eastAsia="等线" w:cs="等线"/>
                                        <w:sz w:val="14"/>
                                        <w:szCs w:val="14"/>
                                      </w:rPr>
                                    </w:pPr>
                                    <w:r>
                                      <w:rPr>
                                        <w:rStyle w:val="5"/>
                                        <w:rFonts w:hint="eastAsia" w:ascii="宋体" w:hAnsi="宋体" w:eastAsia="宋体" w:cs="宋体"/>
                                        <w:b/>
                                        <w:bCs/>
                                        <w:kern w:val="0"/>
                                        <w:sz w:val="14"/>
                                        <w:szCs w:val="14"/>
                                        <w:lang w:val="en-US" w:eastAsia="zh-CN" w:bidi="ar"/>
                                      </w:rPr>
                                      <w:t>一、机械工程学院各专业拟调剂考生数量</w:t>
                                    </w:r>
                                  </w:p>
                                  <w:tbl>
                                    <w:tblPr>
                                      <w:tblW w:w="8708"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1111"/>
                                      <w:gridCol w:w="4194"/>
                                      <w:gridCol w:w="1156"/>
                                      <w:gridCol w:w="224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508" w:hRule="atLeast"/>
                                        <w:jc w:val="center"/>
                                      </w:trPr>
                                      <w:tc>
                                        <w:tcPr>
                                          <w:tcW w:w="638" w:type="pct"/>
                                          <w:tcBorders>
                                            <w:top w:val="single" w:color="000000" w:sz="8" w:space="0"/>
                                            <w:left w:val="single" w:color="000000" w:sz="8" w:space="0"/>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spacing w:before="0" w:beforeAutospacing="0" w:after="0" w:afterAutospacing="0" w:line="210" w:lineRule="atLeast"/>
                                            <w:ind w:left="0" w:right="0" w:firstLine="0"/>
                                            <w:jc w:val="center"/>
                                            <w:rPr>
                                              <w:rFonts w:hint="eastAsia" w:ascii="等线" w:hAnsi="等线" w:eastAsia="等线" w:cs="等线"/>
                                              <w:sz w:val="14"/>
                                              <w:szCs w:val="14"/>
                                            </w:rPr>
                                          </w:pPr>
                                          <w:r>
                                            <w:rPr>
                                              <w:rFonts w:hint="eastAsia" w:ascii="宋体" w:hAnsi="宋体" w:eastAsia="宋体" w:cs="宋体"/>
                                              <w:kern w:val="0"/>
                                              <w:sz w:val="21"/>
                                              <w:szCs w:val="21"/>
                                              <w:lang w:val="en-US" w:eastAsia="zh-CN" w:bidi="ar"/>
                                            </w:rPr>
                                            <w:t>专业代码</w:t>
                                          </w:r>
                                        </w:p>
                                      </w:tc>
                                      <w:tc>
                                        <w:tcPr>
                                          <w:tcW w:w="2408" w:type="pct"/>
                                          <w:tcBorders>
                                            <w:top w:val="single" w:color="000000" w:sz="8" w:space="0"/>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spacing w:before="0" w:beforeAutospacing="0" w:after="0" w:afterAutospacing="0" w:line="210" w:lineRule="atLeast"/>
                                            <w:ind w:left="0" w:right="0" w:firstLine="0"/>
                                            <w:jc w:val="center"/>
                                            <w:rPr>
                                              <w:rFonts w:hint="eastAsia" w:ascii="等线" w:hAnsi="等线" w:eastAsia="等线" w:cs="等线"/>
                                              <w:sz w:val="14"/>
                                              <w:szCs w:val="14"/>
                                            </w:rPr>
                                          </w:pPr>
                                          <w:r>
                                            <w:rPr>
                                              <w:rFonts w:hint="eastAsia" w:ascii="宋体" w:hAnsi="宋体" w:eastAsia="宋体" w:cs="宋体"/>
                                              <w:kern w:val="0"/>
                                              <w:sz w:val="21"/>
                                              <w:szCs w:val="21"/>
                                              <w:lang w:val="en-US" w:eastAsia="zh-CN" w:bidi="ar"/>
                                            </w:rPr>
                                            <w:t>专业名称</w:t>
                                          </w:r>
                                        </w:p>
                                      </w:tc>
                                      <w:tc>
                                        <w:tcPr>
                                          <w:tcW w:w="664" w:type="pct"/>
                                          <w:tcBorders>
                                            <w:top w:val="single" w:color="000000" w:sz="8" w:space="0"/>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spacing w:before="0" w:beforeAutospacing="0" w:after="0" w:afterAutospacing="0" w:line="210" w:lineRule="atLeast"/>
                                            <w:ind w:left="0" w:right="0" w:firstLine="0"/>
                                            <w:jc w:val="center"/>
                                            <w:rPr>
                                              <w:rFonts w:hint="eastAsia" w:ascii="等线" w:hAnsi="等线" w:eastAsia="等线" w:cs="等线"/>
                                              <w:sz w:val="14"/>
                                              <w:szCs w:val="14"/>
                                            </w:rPr>
                                          </w:pPr>
                                          <w:r>
                                            <w:rPr>
                                              <w:rFonts w:hint="eastAsia" w:ascii="宋体" w:hAnsi="宋体" w:eastAsia="宋体" w:cs="宋体"/>
                                              <w:kern w:val="0"/>
                                              <w:sz w:val="21"/>
                                              <w:szCs w:val="21"/>
                                              <w:lang w:val="en-US" w:eastAsia="zh-CN" w:bidi="ar"/>
                                            </w:rPr>
                                            <w:t>学习方式</w:t>
                                          </w:r>
                                        </w:p>
                                      </w:tc>
                                      <w:tc>
                                        <w:tcPr>
                                          <w:tcW w:w="1290" w:type="pct"/>
                                          <w:tcBorders>
                                            <w:top w:val="single" w:color="000000" w:sz="8" w:space="0"/>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spacing w:before="0" w:beforeAutospacing="0" w:after="0" w:afterAutospacing="0" w:line="210" w:lineRule="atLeast"/>
                                            <w:ind w:left="0" w:right="0" w:firstLine="0"/>
                                            <w:jc w:val="center"/>
                                            <w:rPr>
                                              <w:rFonts w:hint="eastAsia" w:ascii="等线" w:hAnsi="等线" w:eastAsia="等线" w:cs="等线"/>
                                              <w:sz w:val="14"/>
                                              <w:szCs w:val="14"/>
                                            </w:rPr>
                                          </w:pPr>
                                          <w:r>
                                            <w:rPr>
                                              <w:rFonts w:hint="eastAsia" w:ascii="宋体" w:hAnsi="宋体" w:eastAsia="宋体" w:cs="宋体"/>
                                              <w:kern w:val="0"/>
                                              <w:sz w:val="21"/>
                                              <w:szCs w:val="21"/>
                                              <w:lang w:val="en-US" w:eastAsia="zh-CN" w:bidi="ar"/>
                                            </w:rPr>
                                            <w:t>调剂比例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554" w:hRule="atLeast"/>
                                        <w:jc w:val="center"/>
                                      </w:trPr>
                                      <w:tc>
                                        <w:tcPr>
                                          <w:tcW w:w="638" w:type="pct"/>
                                          <w:tcBorders>
                                            <w:top w:val="nil"/>
                                            <w:left w:val="single" w:color="000000" w:sz="8" w:space="0"/>
                                            <w:bottom w:val="single" w:color="000000" w:sz="8" w:space="0"/>
                                            <w:right w:val="single" w:color="000000" w:sz="8" w:space="0"/>
                                          </w:tcBorders>
                                          <w:shd w:val="clear"/>
                                          <w:noWrap/>
                                          <w:tcMar>
                                            <w:top w:w="0" w:type="dxa"/>
                                            <w:left w:w="108" w:type="dxa"/>
                                            <w:bottom w:w="0" w:type="dxa"/>
                                            <w:right w:w="108" w:type="dxa"/>
                                          </w:tcMar>
                                          <w:vAlign w:val="center"/>
                                        </w:tcPr>
                                        <w:p>
                                          <w:pPr>
                                            <w:pStyle w:val="2"/>
                                            <w:keepNext w:val="0"/>
                                            <w:keepLines w:val="0"/>
                                            <w:widowControl/>
                                            <w:suppressLineNumbers w:val="0"/>
                                            <w:spacing w:before="0" w:beforeAutospacing="0" w:after="0" w:afterAutospacing="0" w:line="210" w:lineRule="atLeast"/>
                                            <w:ind w:left="0" w:right="0" w:firstLine="0"/>
                                            <w:jc w:val="center"/>
                                            <w:rPr>
                                              <w:rFonts w:hint="eastAsia" w:ascii="宋体" w:hAnsi="宋体" w:eastAsia="宋体" w:cs="宋体"/>
                                              <w:sz w:val="14"/>
                                              <w:szCs w:val="14"/>
                                            </w:rPr>
                                          </w:pPr>
                                          <w:r>
                                            <w:rPr>
                                              <w:rFonts w:hint="eastAsia" w:ascii="宋体" w:hAnsi="宋体" w:eastAsia="宋体" w:cs="宋体"/>
                                              <w:sz w:val="21"/>
                                              <w:szCs w:val="21"/>
                                            </w:rPr>
                                            <w:t>080200</w:t>
                                          </w:r>
                                        </w:p>
                                      </w:tc>
                                      <w:tc>
                                        <w:tcPr>
                                          <w:tcW w:w="2408" w:type="pct"/>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pStyle w:val="2"/>
                                            <w:keepNext w:val="0"/>
                                            <w:keepLines w:val="0"/>
                                            <w:widowControl/>
                                            <w:suppressLineNumbers w:val="0"/>
                                            <w:spacing w:before="0" w:beforeAutospacing="0" w:after="0" w:afterAutospacing="0" w:line="210" w:lineRule="atLeast"/>
                                            <w:ind w:left="0" w:right="0" w:firstLine="0"/>
                                            <w:jc w:val="center"/>
                                            <w:rPr>
                                              <w:rFonts w:hint="eastAsia" w:ascii="宋体" w:hAnsi="宋体" w:eastAsia="宋体" w:cs="宋体"/>
                                              <w:sz w:val="14"/>
                                              <w:szCs w:val="14"/>
                                            </w:rPr>
                                          </w:pPr>
                                          <w:r>
                                            <w:rPr>
                                              <w:rFonts w:hint="eastAsia" w:ascii="宋体" w:hAnsi="宋体" w:eastAsia="宋体" w:cs="宋体"/>
                                              <w:sz w:val="21"/>
                                              <w:szCs w:val="21"/>
                                            </w:rPr>
                                            <w:t>机械工程</w:t>
                                          </w:r>
                                        </w:p>
                                      </w:tc>
                                      <w:tc>
                                        <w:tcPr>
                                          <w:tcW w:w="664" w:type="pct"/>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pStyle w:val="2"/>
                                            <w:keepNext w:val="0"/>
                                            <w:keepLines w:val="0"/>
                                            <w:widowControl/>
                                            <w:suppressLineNumbers w:val="0"/>
                                            <w:spacing w:before="0" w:beforeAutospacing="0" w:after="0" w:afterAutospacing="0" w:line="210" w:lineRule="atLeast"/>
                                            <w:ind w:left="0" w:right="0" w:firstLine="0"/>
                                            <w:jc w:val="center"/>
                                            <w:rPr>
                                              <w:rFonts w:hint="eastAsia" w:ascii="宋体" w:hAnsi="宋体" w:eastAsia="宋体" w:cs="宋体"/>
                                              <w:sz w:val="14"/>
                                              <w:szCs w:val="14"/>
                                            </w:rPr>
                                          </w:pPr>
                                          <w:r>
                                            <w:rPr>
                                              <w:rFonts w:hint="eastAsia" w:ascii="宋体" w:hAnsi="宋体" w:eastAsia="宋体" w:cs="宋体"/>
                                              <w:sz w:val="21"/>
                                              <w:szCs w:val="21"/>
                                            </w:rPr>
                                            <w:t>全日制</w:t>
                                          </w:r>
                                        </w:p>
                                      </w:tc>
                                      <w:tc>
                                        <w:tcPr>
                                          <w:tcW w:w="1290" w:type="pct"/>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spacing w:before="0" w:beforeAutospacing="0" w:after="0" w:afterAutospacing="0" w:line="210" w:lineRule="atLeast"/>
                                            <w:ind w:left="0" w:right="0" w:firstLine="0"/>
                                            <w:jc w:val="center"/>
                                            <w:rPr>
                                              <w:rFonts w:hint="eastAsia" w:ascii="等线" w:hAnsi="等线" w:eastAsia="等线" w:cs="等线"/>
                                              <w:sz w:val="14"/>
                                              <w:szCs w:val="14"/>
                                            </w:rPr>
                                          </w:pPr>
                                          <w:r>
                                            <w:rPr>
                                              <w:rFonts w:hint="eastAsia" w:ascii="宋体" w:hAnsi="宋体" w:eastAsia="宋体" w:cs="宋体"/>
                                              <w:kern w:val="0"/>
                                              <w:sz w:val="21"/>
                                              <w:szCs w:val="21"/>
                                              <w:lang w:val="en-US" w:eastAsia="zh-CN" w:bidi="ar"/>
                                            </w:rPr>
                                            <w:t>不少于1:1.2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547" w:hRule="atLeast"/>
                                        <w:jc w:val="center"/>
                                      </w:trPr>
                                      <w:tc>
                                        <w:tcPr>
                                          <w:tcW w:w="638" w:type="pct"/>
                                          <w:tcBorders>
                                            <w:top w:val="nil"/>
                                            <w:left w:val="single" w:color="000000" w:sz="8" w:space="0"/>
                                            <w:bottom w:val="single" w:color="000000" w:sz="8" w:space="0"/>
                                            <w:right w:val="single" w:color="000000" w:sz="8" w:space="0"/>
                                          </w:tcBorders>
                                          <w:shd w:val="clear"/>
                                          <w:noWrap/>
                                          <w:tcMar>
                                            <w:top w:w="0" w:type="dxa"/>
                                            <w:left w:w="108" w:type="dxa"/>
                                            <w:bottom w:w="0" w:type="dxa"/>
                                            <w:right w:w="108" w:type="dxa"/>
                                          </w:tcMar>
                                          <w:vAlign w:val="center"/>
                                        </w:tcPr>
                                        <w:p>
                                          <w:pPr>
                                            <w:pStyle w:val="2"/>
                                            <w:keepNext w:val="0"/>
                                            <w:keepLines w:val="0"/>
                                            <w:widowControl/>
                                            <w:suppressLineNumbers w:val="0"/>
                                            <w:spacing w:before="0" w:beforeAutospacing="0" w:after="0" w:afterAutospacing="0" w:line="210" w:lineRule="atLeast"/>
                                            <w:ind w:left="0" w:right="0" w:firstLine="0"/>
                                            <w:jc w:val="center"/>
                                            <w:rPr>
                                              <w:rFonts w:hint="eastAsia" w:ascii="宋体" w:hAnsi="宋体" w:eastAsia="宋体" w:cs="宋体"/>
                                              <w:sz w:val="14"/>
                                              <w:szCs w:val="14"/>
                                            </w:rPr>
                                          </w:pPr>
                                          <w:r>
                                            <w:rPr>
                                              <w:rFonts w:hint="eastAsia" w:ascii="宋体" w:hAnsi="宋体" w:eastAsia="宋体" w:cs="宋体"/>
                                              <w:sz w:val="21"/>
                                              <w:szCs w:val="21"/>
                                            </w:rPr>
                                            <w:t>085510</w:t>
                                          </w:r>
                                        </w:p>
                                      </w:tc>
                                      <w:tc>
                                        <w:tcPr>
                                          <w:tcW w:w="2408" w:type="pct"/>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pStyle w:val="2"/>
                                            <w:keepNext w:val="0"/>
                                            <w:keepLines w:val="0"/>
                                            <w:widowControl/>
                                            <w:suppressLineNumbers w:val="0"/>
                                            <w:spacing w:before="0" w:beforeAutospacing="0" w:after="0" w:afterAutospacing="0" w:line="210" w:lineRule="atLeast"/>
                                            <w:ind w:left="0" w:right="0" w:firstLine="0"/>
                                            <w:jc w:val="center"/>
                                            <w:rPr>
                                              <w:rFonts w:hint="eastAsia" w:ascii="宋体" w:hAnsi="宋体" w:eastAsia="宋体" w:cs="宋体"/>
                                              <w:sz w:val="14"/>
                                              <w:szCs w:val="14"/>
                                            </w:rPr>
                                          </w:pPr>
                                          <w:r>
                                            <w:rPr>
                                              <w:rFonts w:hint="eastAsia" w:ascii="宋体" w:hAnsi="宋体" w:eastAsia="宋体" w:cs="宋体"/>
                                              <w:sz w:val="21"/>
                                              <w:szCs w:val="21"/>
                                            </w:rPr>
                                            <w:t>机器人工程</w:t>
                                          </w:r>
                                        </w:p>
                                      </w:tc>
                                      <w:tc>
                                        <w:tcPr>
                                          <w:tcW w:w="664" w:type="pct"/>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pStyle w:val="2"/>
                                            <w:keepNext w:val="0"/>
                                            <w:keepLines w:val="0"/>
                                            <w:widowControl/>
                                            <w:suppressLineNumbers w:val="0"/>
                                            <w:spacing w:before="0" w:beforeAutospacing="0" w:after="0" w:afterAutospacing="0" w:line="210" w:lineRule="atLeast"/>
                                            <w:ind w:left="0" w:right="0" w:firstLine="0"/>
                                            <w:jc w:val="center"/>
                                            <w:rPr>
                                              <w:rFonts w:hint="eastAsia" w:ascii="宋体" w:hAnsi="宋体" w:eastAsia="宋体" w:cs="宋体"/>
                                              <w:sz w:val="14"/>
                                              <w:szCs w:val="14"/>
                                            </w:rPr>
                                          </w:pPr>
                                          <w:r>
                                            <w:rPr>
                                              <w:rFonts w:hint="eastAsia" w:ascii="宋体" w:hAnsi="宋体" w:eastAsia="宋体" w:cs="宋体"/>
                                              <w:sz w:val="21"/>
                                              <w:szCs w:val="21"/>
                                            </w:rPr>
                                            <w:t>全日制</w:t>
                                          </w:r>
                                        </w:p>
                                      </w:tc>
                                      <w:tc>
                                        <w:tcPr>
                                          <w:tcW w:w="1290" w:type="pct"/>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spacing w:before="0" w:beforeAutospacing="0" w:after="0" w:afterAutospacing="0" w:line="210" w:lineRule="atLeast"/>
                                            <w:ind w:left="0" w:right="0" w:firstLine="0"/>
                                            <w:jc w:val="center"/>
                                            <w:rPr>
                                              <w:rFonts w:hint="eastAsia" w:ascii="等线" w:hAnsi="等线" w:eastAsia="等线" w:cs="等线"/>
                                              <w:sz w:val="14"/>
                                              <w:szCs w:val="14"/>
                                            </w:rPr>
                                          </w:pPr>
                                          <w:r>
                                            <w:rPr>
                                              <w:rFonts w:hint="eastAsia" w:ascii="宋体" w:hAnsi="宋体" w:eastAsia="宋体" w:cs="宋体"/>
                                              <w:kern w:val="0"/>
                                              <w:sz w:val="21"/>
                                              <w:szCs w:val="21"/>
                                              <w:lang w:val="en-US" w:eastAsia="zh-CN" w:bidi="ar"/>
                                            </w:rPr>
                                            <w:t>不少于1:1.5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555" w:hRule="atLeast"/>
                                        <w:jc w:val="center"/>
                                      </w:trPr>
                                      <w:tc>
                                        <w:tcPr>
                                          <w:tcW w:w="638" w:type="pct"/>
                                          <w:tcBorders>
                                            <w:top w:val="nil"/>
                                            <w:left w:val="single" w:color="000000" w:sz="8" w:space="0"/>
                                            <w:bottom w:val="single" w:color="000000" w:sz="8" w:space="0"/>
                                            <w:right w:val="single" w:color="000000" w:sz="8" w:space="0"/>
                                          </w:tcBorders>
                                          <w:shd w:val="clear"/>
                                          <w:noWrap/>
                                          <w:tcMar>
                                            <w:top w:w="0" w:type="dxa"/>
                                            <w:left w:w="108" w:type="dxa"/>
                                            <w:bottom w:w="0" w:type="dxa"/>
                                            <w:right w:w="108" w:type="dxa"/>
                                          </w:tcMar>
                                          <w:vAlign w:val="center"/>
                                        </w:tcPr>
                                        <w:p>
                                          <w:pPr>
                                            <w:pStyle w:val="2"/>
                                            <w:keepNext w:val="0"/>
                                            <w:keepLines w:val="0"/>
                                            <w:widowControl/>
                                            <w:suppressLineNumbers w:val="0"/>
                                            <w:spacing w:before="0" w:beforeAutospacing="0" w:after="0" w:afterAutospacing="0" w:line="210" w:lineRule="atLeast"/>
                                            <w:ind w:left="0" w:right="0" w:firstLine="0"/>
                                            <w:jc w:val="center"/>
                                            <w:rPr>
                                              <w:rFonts w:hint="eastAsia" w:ascii="宋体" w:hAnsi="宋体" w:eastAsia="宋体" w:cs="宋体"/>
                                              <w:sz w:val="14"/>
                                              <w:szCs w:val="14"/>
                                            </w:rPr>
                                          </w:pPr>
                                          <w:r>
                                            <w:rPr>
                                              <w:rFonts w:hint="eastAsia" w:ascii="宋体" w:hAnsi="宋体" w:eastAsia="宋体" w:cs="宋体"/>
                                              <w:sz w:val="21"/>
                                              <w:szCs w:val="21"/>
                                            </w:rPr>
                                            <w:t>085407</w:t>
                                          </w:r>
                                        </w:p>
                                      </w:tc>
                                      <w:tc>
                                        <w:tcPr>
                                          <w:tcW w:w="2408" w:type="pct"/>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pStyle w:val="2"/>
                                            <w:keepNext w:val="0"/>
                                            <w:keepLines w:val="0"/>
                                            <w:widowControl/>
                                            <w:suppressLineNumbers w:val="0"/>
                                            <w:spacing w:before="0" w:beforeAutospacing="0" w:after="0" w:afterAutospacing="0" w:line="210" w:lineRule="atLeast"/>
                                            <w:ind w:left="0" w:right="0" w:firstLine="0"/>
                                            <w:jc w:val="center"/>
                                            <w:rPr>
                                              <w:rFonts w:hint="eastAsia" w:ascii="宋体" w:hAnsi="宋体" w:eastAsia="宋体" w:cs="宋体"/>
                                              <w:sz w:val="14"/>
                                              <w:szCs w:val="14"/>
                                            </w:rPr>
                                          </w:pPr>
                                          <w:r>
                                            <w:rPr>
                                              <w:rFonts w:hint="eastAsia" w:ascii="宋体" w:hAnsi="宋体" w:eastAsia="宋体" w:cs="宋体"/>
                                              <w:sz w:val="21"/>
                                              <w:szCs w:val="21"/>
                                            </w:rPr>
                                            <w:t>仪器仪表工程方向</w:t>
                                          </w:r>
                                        </w:p>
                                      </w:tc>
                                      <w:tc>
                                        <w:tcPr>
                                          <w:tcW w:w="664" w:type="pct"/>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pStyle w:val="2"/>
                                            <w:keepNext w:val="0"/>
                                            <w:keepLines w:val="0"/>
                                            <w:widowControl/>
                                            <w:suppressLineNumbers w:val="0"/>
                                            <w:spacing w:before="0" w:beforeAutospacing="0" w:after="0" w:afterAutospacing="0" w:line="210" w:lineRule="atLeast"/>
                                            <w:ind w:left="0" w:right="0" w:firstLine="0"/>
                                            <w:jc w:val="center"/>
                                            <w:rPr>
                                              <w:rFonts w:hint="eastAsia" w:ascii="宋体" w:hAnsi="宋体" w:eastAsia="宋体" w:cs="宋体"/>
                                              <w:sz w:val="14"/>
                                              <w:szCs w:val="14"/>
                                            </w:rPr>
                                          </w:pPr>
                                          <w:r>
                                            <w:rPr>
                                              <w:rFonts w:hint="eastAsia" w:ascii="宋体" w:hAnsi="宋体" w:eastAsia="宋体" w:cs="宋体"/>
                                              <w:sz w:val="21"/>
                                              <w:szCs w:val="21"/>
                                            </w:rPr>
                                            <w:t>全日制</w:t>
                                          </w:r>
                                        </w:p>
                                      </w:tc>
                                      <w:tc>
                                        <w:tcPr>
                                          <w:tcW w:w="1290" w:type="pct"/>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spacing w:before="0" w:beforeAutospacing="0" w:after="0" w:afterAutospacing="0" w:line="210" w:lineRule="atLeast"/>
                                            <w:ind w:left="0" w:right="0" w:firstLine="0"/>
                                            <w:jc w:val="center"/>
                                            <w:rPr>
                                              <w:rFonts w:hint="eastAsia" w:ascii="等线" w:hAnsi="等线" w:eastAsia="等线" w:cs="等线"/>
                                              <w:sz w:val="14"/>
                                              <w:szCs w:val="14"/>
                                            </w:rPr>
                                          </w:pPr>
                                          <w:r>
                                            <w:rPr>
                                              <w:rFonts w:hint="eastAsia" w:ascii="宋体" w:hAnsi="宋体" w:eastAsia="宋体" w:cs="宋体"/>
                                              <w:kern w:val="0"/>
                                              <w:sz w:val="21"/>
                                              <w:szCs w:val="21"/>
                                              <w:lang w:val="en-US" w:eastAsia="zh-CN" w:bidi="ar"/>
                                            </w:rPr>
                                            <w:t>不少于1:1.5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552" w:hRule="atLeast"/>
                                        <w:jc w:val="center"/>
                                      </w:trPr>
                                      <w:tc>
                                        <w:tcPr>
                                          <w:tcW w:w="638" w:type="pct"/>
                                          <w:tcBorders>
                                            <w:top w:val="nil"/>
                                            <w:left w:val="single" w:color="000000" w:sz="8" w:space="0"/>
                                            <w:bottom w:val="single" w:color="000000" w:sz="8" w:space="0"/>
                                            <w:right w:val="single" w:color="000000" w:sz="8" w:space="0"/>
                                          </w:tcBorders>
                                          <w:shd w:val="clear"/>
                                          <w:noWrap/>
                                          <w:tcMar>
                                            <w:top w:w="0" w:type="dxa"/>
                                            <w:left w:w="108" w:type="dxa"/>
                                            <w:bottom w:w="0" w:type="dxa"/>
                                            <w:right w:w="108" w:type="dxa"/>
                                          </w:tcMar>
                                          <w:vAlign w:val="center"/>
                                        </w:tcPr>
                                        <w:p>
                                          <w:pPr>
                                            <w:pStyle w:val="2"/>
                                            <w:keepNext w:val="0"/>
                                            <w:keepLines w:val="0"/>
                                            <w:widowControl/>
                                            <w:suppressLineNumbers w:val="0"/>
                                            <w:spacing w:before="0" w:beforeAutospacing="0" w:after="0" w:afterAutospacing="0" w:line="210" w:lineRule="atLeast"/>
                                            <w:ind w:left="0" w:right="0" w:firstLine="0"/>
                                            <w:jc w:val="center"/>
                                            <w:rPr>
                                              <w:rFonts w:hint="eastAsia" w:ascii="宋体" w:hAnsi="宋体" w:eastAsia="宋体" w:cs="宋体"/>
                                              <w:sz w:val="14"/>
                                              <w:szCs w:val="14"/>
                                            </w:rPr>
                                          </w:pPr>
                                          <w:r>
                                            <w:rPr>
                                              <w:rFonts w:hint="eastAsia" w:ascii="宋体" w:hAnsi="宋体" w:eastAsia="宋体" w:cs="宋体"/>
                                              <w:sz w:val="21"/>
                                              <w:szCs w:val="21"/>
                                            </w:rPr>
                                            <w:t>130500</w:t>
                                          </w:r>
                                        </w:p>
                                      </w:tc>
                                      <w:tc>
                                        <w:tcPr>
                                          <w:tcW w:w="2408" w:type="pct"/>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pStyle w:val="2"/>
                                            <w:keepNext w:val="0"/>
                                            <w:keepLines w:val="0"/>
                                            <w:widowControl/>
                                            <w:suppressLineNumbers w:val="0"/>
                                            <w:spacing w:before="0" w:beforeAutospacing="0" w:after="0" w:afterAutospacing="0" w:line="210" w:lineRule="atLeast"/>
                                            <w:ind w:left="0" w:right="0" w:firstLine="0"/>
                                            <w:jc w:val="center"/>
                                            <w:rPr>
                                              <w:rFonts w:hint="eastAsia" w:ascii="宋体" w:hAnsi="宋体" w:eastAsia="宋体" w:cs="宋体"/>
                                              <w:sz w:val="14"/>
                                              <w:szCs w:val="14"/>
                                            </w:rPr>
                                          </w:pPr>
                                          <w:r>
                                            <w:rPr>
                                              <w:rFonts w:hint="eastAsia" w:ascii="宋体" w:hAnsi="宋体" w:eastAsia="宋体" w:cs="宋体"/>
                                              <w:sz w:val="21"/>
                                              <w:szCs w:val="21"/>
                                            </w:rPr>
                                            <w:t>设计学-工业设计方向</w:t>
                                          </w:r>
                                        </w:p>
                                      </w:tc>
                                      <w:tc>
                                        <w:tcPr>
                                          <w:tcW w:w="664" w:type="pct"/>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pStyle w:val="2"/>
                                            <w:keepNext w:val="0"/>
                                            <w:keepLines w:val="0"/>
                                            <w:widowControl/>
                                            <w:suppressLineNumbers w:val="0"/>
                                            <w:spacing w:before="0" w:beforeAutospacing="0" w:after="0" w:afterAutospacing="0" w:line="210" w:lineRule="atLeast"/>
                                            <w:ind w:left="0" w:right="0" w:firstLine="0"/>
                                            <w:jc w:val="center"/>
                                            <w:rPr>
                                              <w:rFonts w:hint="eastAsia" w:ascii="宋体" w:hAnsi="宋体" w:eastAsia="宋体" w:cs="宋体"/>
                                              <w:sz w:val="14"/>
                                              <w:szCs w:val="14"/>
                                            </w:rPr>
                                          </w:pPr>
                                          <w:r>
                                            <w:rPr>
                                              <w:rFonts w:hint="eastAsia" w:ascii="宋体" w:hAnsi="宋体" w:eastAsia="宋体" w:cs="宋体"/>
                                              <w:sz w:val="21"/>
                                              <w:szCs w:val="21"/>
                                            </w:rPr>
                                            <w:t>全日制</w:t>
                                          </w:r>
                                        </w:p>
                                      </w:tc>
                                      <w:tc>
                                        <w:tcPr>
                                          <w:tcW w:w="1290" w:type="pct"/>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spacing w:before="0" w:beforeAutospacing="0" w:after="0" w:afterAutospacing="0" w:line="210" w:lineRule="atLeast"/>
                                            <w:ind w:left="0" w:right="0" w:firstLine="0"/>
                                            <w:jc w:val="center"/>
                                            <w:rPr>
                                              <w:rFonts w:hint="eastAsia" w:ascii="等线" w:hAnsi="等线" w:eastAsia="等线" w:cs="等线"/>
                                              <w:sz w:val="14"/>
                                              <w:szCs w:val="14"/>
                                            </w:rPr>
                                          </w:pPr>
                                          <w:r>
                                            <w:rPr>
                                              <w:rFonts w:hint="eastAsia" w:ascii="宋体" w:hAnsi="宋体" w:eastAsia="宋体" w:cs="宋体"/>
                                              <w:kern w:val="0"/>
                                              <w:sz w:val="21"/>
                                              <w:szCs w:val="21"/>
                                              <w:lang w:val="en-US" w:eastAsia="zh-CN" w:bidi="ar"/>
                                            </w:rPr>
                                            <w:t>不少于1:3.0</w:t>
                                          </w:r>
                                        </w:p>
                                      </w:tc>
                                    </w:tr>
                                  </w:tbl>
                                  <w:p>
                                    <w:pPr>
                                      <w:keepNext w:val="0"/>
                                      <w:keepLines w:val="0"/>
                                      <w:widowControl/>
                                      <w:suppressLineNumbers w:val="0"/>
                                      <w:spacing w:before="100" w:beforeAutospacing="0" w:after="100" w:afterAutospacing="0" w:line="580" w:lineRule="atLeast"/>
                                      <w:ind w:left="0" w:right="0" w:firstLine="420"/>
                                      <w:jc w:val="left"/>
                                      <w:rPr>
                                        <w:rFonts w:hint="eastAsia" w:ascii="等线" w:hAnsi="等线" w:eastAsia="等线" w:cs="等线"/>
                                        <w:sz w:val="14"/>
                                        <w:szCs w:val="14"/>
                                      </w:rPr>
                                    </w:pPr>
                                    <w:r>
                                      <w:rPr>
                                        <w:rStyle w:val="5"/>
                                        <w:rFonts w:hint="eastAsia" w:ascii="宋体" w:hAnsi="宋体" w:eastAsia="宋体" w:cs="宋体"/>
                                        <w:b/>
                                        <w:bCs/>
                                        <w:kern w:val="0"/>
                                        <w:sz w:val="14"/>
                                        <w:szCs w:val="14"/>
                                        <w:lang w:val="en-US" w:eastAsia="zh-CN" w:bidi="ar"/>
                                      </w:rPr>
                                      <w:t>二、接收考生调剂的时间</w:t>
                                    </w:r>
                                  </w:p>
                                  <w:p>
                                    <w:pPr>
                                      <w:keepNext w:val="0"/>
                                      <w:keepLines w:val="0"/>
                                      <w:widowControl/>
                                      <w:suppressLineNumbers w:val="0"/>
                                      <w:spacing w:before="0" w:beforeAutospacing="0" w:after="0" w:afterAutospacing="0" w:line="580" w:lineRule="atLeast"/>
                                      <w:ind w:left="0" w:right="0" w:firstLine="464"/>
                                      <w:jc w:val="both"/>
                                      <w:rPr>
                                        <w:rFonts w:hint="eastAsia" w:ascii="等线" w:hAnsi="等线" w:eastAsia="等线" w:cs="等线"/>
                                        <w:sz w:val="14"/>
                                        <w:szCs w:val="14"/>
                                      </w:rPr>
                                    </w:pPr>
                                    <w:r>
                                      <w:rPr>
                                        <w:rFonts w:hint="eastAsia" w:ascii="宋体" w:hAnsi="宋体" w:eastAsia="宋体" w:cs="宋体"/>
                                        <w:kern w:val="0"/>
                                        <w:sz w:val="14"/>
                                        <w:szCs w:val="14"/>
                                        <w:lang w:val="en-US" w:eastAsia="zh-CN" w:bidi="ar"/>
                                      </w:rPr>
                                      <w:t>调剂系统开通时间以学校调剂公告为准</w:t>
                                    </w:r>
                                    <w:r>
                                      <w:rPr>
                                        <w:rFonts w:hint="eastAsia" w:ascii="宋体" w:hAnsi="宋体" w:eastAsia="宋体" w:cs="宋体"/>
                                        <w:color w:val="000000"/>
                                        <w:kern w:val="0"/>
                                        <w:sz w:val="14"/>
                                        <w:szCs w:val="14"/>
                                        <w:lang w:val="en-US" w:eastAsia="zh-CN" w:bidi="ar"/>
                                      </w:rPr>
                                      <w:t>，</w:t>
                                    </w:r>
                                    <w:r>
                                      <w:rPr>
                                        <w:rFonts w:hint="eastAsia" w:ascii="宋体" w:hAnsi="宋体" w:eastAsia="宋体" w:cs="宋体"/>
                                        <w:kern w:val="0"/>
                                        <w:sz w:val="14"/>
                                        <w:szCs w:val="14"/>
                                        <w:lang w:val="en-US" w:eastAsia="zh-CN" w:bidi="ar"/>
                                      </w:rPr>
                                      <w:t>根据学院调剂规则确定调剂名单。学院各专业是否多批次开放调剂系统视调剂进度确定。</w:t>
                                    </w:r>
                                  </w:p>
                                  <w:p>
                                    <w:pPr>
                                      <w:keepNext w:val="0"/>
                                      <w:keepLines w:val="0"/>
                                      <w:widowControl/>
                                      <w:suppressLineNumbers w:val="0"/>
                                      <w:spacing w:before="100" w:beforeAutospacing="0" w:after="100" w:afterAutospacing="0" w:line="580" w:lineRule="atLeast"/>
                                      <w:ind w:left="0" w:right="0" w:firstLine="420"/>
                                      <w:jc w:val="left"/>
                                      <w:rPr>
                                        <w:rFonts w:hint="eastAsia" w:ascii="等线" w:hAnsi="等线" w:eastAsia="等线" w:cs="等线"/>
                                        <w:sz w:val="14"/>
                                        <w:szCs w:val="14"/>
                                      </w:rPr>
                                    </w:pPr>
                                    <w:r>
                                      <w:rPr>
                                        <w:rStyle w:val="5"/>
                                        <w:rFonts w:hint="eastAsia" w:ascii="宋体" w:hAnsi="宋体" w:eastAsia="宋体" w:cs="宋体"/>
                                        <w:b/>
                                        <w:bCs/>
                                        <w:kern w:val="0"/>
                                        <w:sz w:val="14"/>
                                        <w:szCs w:val="14"/>
                                        <w:lang w:val="en-US" w:eastAsia="zh-CN" w:bidi="ar"/>
                                      </w:rPr>
                                      <w:t>三、接收考生调剂的基本要求</w:t>
                                    </w:r>
                                  </w:p>
                                  <w:p>
                                    <w:pPr>
                                      <w:keepNext w:val="0"/>
                                      <w:keepLines w:val="0"/>
                                      <w:widowControl/>
                                      <w:suppressLineNumbers w:val="0"/>
                                      <w:spacing w:before="0" w:beforeAutospacing="0" w:after="0" w:afterAutospacing="0" w:line="580" w:lineRule="atLeast"/>
                                      <w:ind w:left="0" w:right="0" w:firstLine="420"/>
                                      <w:jc w:val="both"/>
                                      <w:rPr>
                                        <w:rFonts w:hint="eastAsia" w:ascii="等线" w:hAnsi="等线" w:eastAsia="等线" w:cs="等线"/>
                                        <w:sz w:val="14"/>
                                        <w:szCs w:val="14"/>
                                      </w:rPr>
                                    </w:pPr>
                                    <w:r>
                                      <w:rPr>
                                        <w:rFonts w:hint="eastAsia" w:ascii="宋体" w:hAnsi="宋体" w:eastAsia="宋体" w:cs="宋体"/>
                                        <w:kern w:val="0"/>
                                        <w:sz w:val="14"/>
                                        <w:szCs w:val="14"/>
                                        <w:lang w:val="en-US" w:eastAsia="zh-CN" w:bidi="ar"/>
                                      </w:rPr>
                                      <w:t>（</w:t>
                                    </w:r>
                                    <w:r>
                                      <w:rPr>
                                        <w:rFonts w:hint="eastAsia" w:ascii="宋体" w:hAnsi="宋体" w:eastAsia="宋体" w:cs="宋体"/>
                                        <w:kern w:val="0"/>
                                        <w:sz w:val="21"/>
                                        <w:szCs w:val="21"/>
                                        <w:lang w:val="en-US" w:eastAsia="zh-CN" w:bidi="ar"/>
                                      </w:rPr>
                                      <w:t>1）调剂考生必须符合学院相关专业的报考条件，报考条件详见《内蒙古工业大学2023</w:t>
                                    </w:r>
                                    <w:r>
                                      <w:rPr>
                                        <w:rFonts w:hint="eastAsia" w:ascii="宋体" w:hAnsi="宋体" w:eastAsia="宋体" w:cs="宋体"/>
                                        <w:kern w:val="0"/>
                                        <w:sz w:val="14"/>
                                        <w:szCs w:val="14"/>
                                        <w:lang w:val="en-US" w:eastAsia="zh-CN" w:bidi="ar"/>
                                      </w:rPr>
                                      <w:t>年硕士研究生招生章程》。</w:t>
                                    </w:r>
                                  </w:p>
                                  <w:p>
                                    <w:pPr>
                                      <w:keepNext w:val="0"/>
                                      <w:keepLines w:val="0"/>
                                      <w:widowControl/>
                                      <w:suppressLineNumbers w:val="0"/>
                                      <w:spacing w:before="0" w:beforeAutospacing="0" w:after="0" w:afterAutospacing="0" w:line="580" w:lineRule="atLeast"/>
                                      <w:ind w:left="0" w:right="0" w:firstLine="420"/>
                                      <w:jc w:val="both"/>
                                      <w:rPr>
                                        <w:rFonts w:hint="eastAsia" w:ascii="等线" w:hAnsi="等线" w:eastAsia="等线" w:cs="等线"/>
                                        <w:sz w:val="14"/>
                                        <w:szCs w:val="14"/>
                                      </w:rPr>
                                    </w:pPr>
                                    <w:r>
                                      <w:rPr>
                                        <w:rFonts w:hint="eastAsia" w:ascii="宋体" w:hAnsi="宋体" w:eastAsia="宋体" w:cs="宋体"/>
                                        <w:kern w:val="0"/>
                                        <w:sz w:val="14"/>
                                        <w:szCs w:val="14"/>
                                        <w:lang w:val="en-US" w:eastAsia="zh-CN" w:bidi="ar"/>
                                      </w:rPr>
                                      <w:t>（</w:t>
                                    </w:r>
                                    <w:r>
                                      <w:rPr>
                                        <w:rFonts w:hint="eastAsia" w:ascii="宋体" w:hAnsi="宋体" w:eastAsia="宋体" w:cs="宋体"/>
                                        <w:kern w:val="0"/>
                                        <w:sz w:val="21"/>
                                        <w:szCs w:val="21"/>
                                        <w:lang w:val="en-US" w:eastAsia="zh-CN" w:bidi="ar"/>
                                      </w:rPr>
                                      <w:t>2）初试成绩符合第一志愿报考专业“2023</w:t>
                                    </w:r>
                                    <w:r>
                                      <w:rPr>
                                        <w:rFonts w:hint="eastAsia" w:ascii="宋体" w:hAnsi="宋体" w:eastAsia="宋体" w:cs="宋体"/>
                                        <w:kern w:val="0"/>
                                        <w:sz w:val="14"/>
                                        <w:szCs w:val="14"/>
                                        <w:lang w:val="en-US" w:eastAsia="zh-CN" w:bidi="ar"/>
                                      </w:rPr>
                                      <w:t>年全国硕士研究生招生考试考生进入复试的初试成绩基本要求（二区）</w:t>
                                    </w:r>
                                    <w:r>
                                      <w:rPr>
                                        <w:rFonts w:hint="eastAsia" w:ascii="宋体" w:hAnsi="宋体" w:eastAsia="宋体" w:cs="宋体"/>
                                        <w:kern w:val="0"/>
                                        <w:sz w:val="21"/>
                                        <w:szCs w:val="21"/>
                                        <w:lang w:val="en-US" w:eastAsia="zh-CN" w:bidi="ar"/>
                                      </w:rPr>
                                      <w:t>”。</w:t>
                                    </w:r>
                                  </w:p>
                                  <w:p>
                                    <w:pPr>
                                      <w:keepNext w:val="0"/>
                                      <w:keepLines w:val="0"/>
                                      <w:widowControl/>
                                      <w:suppressLineNumbers w:val="0"/>
                                      <w:spacing w:before="0" w:beforeAutospacing="0" w:after="0" w:afterAutospacing="0" w:line="580" w:lineRule="atLeast"/>
                                      <w:ind w:left="0" w:right="0" w:firstLine="420"/>
                                      <w:jc w:val="both"/>
                                      <w:rPr>
                                        <w:rFonts w:hint="eastAsia" w:ascii="等线" w:hAnsi="等线" w:eastAsia="等线" w:cs="等线"/>
                                        <w:sz w:val="14"/>
                                        <w:szCs w:val="14"/>
                                      </w:rPr>
                                    </w:pPr>
                                    <w:r>
                                      <w:rPr>
                                        <w:rFonts w:hint="eastAsia" w:ascii="宋体" w:hAnsi="宋体" w:eastAsia="宋体" w:cs="宋体"/>
                                        <w:kern w:val="0"/>
                                        <w:sz w:val="14"/>
                                        <w:szCs w:val="14"/>
                                        <w:lang w:val="en-US" w:eastAsia="zh-CN" w:bidi="ar"/>
                                      </w:rPr>
                                      <w:t>（</w:t>
                                    </w:r>
                                    <w:r>
                                      <w:rPr>
                                        <w:rFonts w:hint="eastAsia" w:ascii="宋体" w:hAnsi="宋体" w:eastAsia="宋体" w:cs="宋体"/>
                                        <w:kern w:val="0"/>
                                        <w:sz w:val="21"/>
                                        <w:szCs w:val="21"/>
                                        <w:lang w:val="en-US" w:eastAsia="zh-CN" w:bidi="ar"/>
                                      </w:rPr>
                                      <w:t>3）机械工程（080200）、机器人工程（085510）、仪器仪表工程方向（085407）调入专业应与第一志愿报考专业相同或相近，应在同一学科门类范围内。设计学（130500）工业设计方向调入第一志愿报考专业为设计学（1305）。</w:t>
                                    </w:r>
                                  </w:p>
                                  <w:p>
                                    <w:pPr>
                                      <w:keepNext w:val="0"/>
                                      <w:keepLines w:val="0"/>
                                      <w:widowControl/>
                                      <w:suppressLineNumbers w:val="0"/>
                                      <w:spacing w:before="0" w:beforeAutospacing="0" w:after="0" w:afterAutospacing="0" w:line="580" w:lineRule="atLeast"/>
                                      <w:ind w:left="0" w:right="0" w:firstLine="420"/>
                                      <w:jc w:val="both"/>
                                      <w:rPr>
                                        <w:rFonts w:hint="eastAsia" w:ascii="等线" w:hAnsi="等线" w:eastAsia="等线" w:cs="等线"/>
                                        <w:sz w:val="14"/>
                                        <w:szCs w:val="14"/>
                                      </w:rPr>
                                    </w:pPr>
                                    <w:r>
                                      <w:rPr>
                                        <w:rFonts w:hint="eastAsia" w:ascii="宋体" w:hAnsi="宋体" w:eastAsia="宋体" w:cs="宋体"/>
                                        <w:kern w:val="0"/>
                                        <w:sz w:val="14"/>
                                        <w:szCs w:val="14"/>
                                        <w:lang w:val="en-US" w:eastAsia="zh-CN" w:bidi="ar"/>
                                      </w:rPr>
                                      <w:t>（</w:t>
                                    </w:r>
                                    <w:r>
                                      <w:rPr>
                                        <w:rFonts w:hint="eastAsia" w:ascii="宋体" w:hAnsi="宋体" w:eastAsia="宋体" w:cs="宋体"/>
                                        <w:kern w:val="0"/>
                                        <w:sz w:val="21"/>
                                        <w:szCs w:val="21"/>
                                        <w:lang w:val="en-US" w:eastAsia="zh-CN" w:bidi="ar"/>
                                      </w:rPr>
                                      <w:t>4）满足学校其他调剂要求。</w:t>
                                    </w:r>
                                  </w:p>
                                  <w:p>
                                    <w:pPr>
                                      <w:keepNext w:val="0"/>
                                      <w:keepLines w:val="0"/>
                                      <w:widowControl/>
                                      <w:suppressLineNumbers w:val="0"/>
                                      <w:spacing w:before="100" w:beforeAutospacing="0" w:after="100" w:afterAutospacing="0" w:line="580" w:lineRule="atLeast"/>
                                      <w:ind w:left="0" w:right="0" w:firstLine="420"/>
                                      <w:jc w:val="left"/>
                                      <w:rPr>
                                        <w:rFonts w:hint="eastAsia" w:ascii="等线" w:hAnsi="等线" w:eastAsia="等线" w:cs="等线"/>
                                        <w:sz w:val="14"/>
                                        <w:szCs w:val="14"/>
                                      </w:rPr>
                                    </w:pPr>
                                    <w:r>
                                      <w:rPr>
                                        <w:rStyle w:val="5"/>
                                        <w:rFonts w:hint="eastAsia" w:ascii="宋体" w:hAnsi="宋体" w:eastAsia="宋体" w:cs="宋体"/>
                                        <w:b/>
                                        <w:bCs/>
                                        <w:kern w:val="0"/>
                                        <w:sz w:val="14"/>
                                        <w:szCs w:val="14"/>
                                        <w:lang w:val="en-US" w:eastAsia="zh-CN" w:bidi="ar"/>
                                      </w:rPr>
                                      <w:t>四、接收调剂考生本科毕业学术要求</w:t>
                                    </w:r>
                                  </w:p>
                                  <w:p>
                                    <w:pPr>
                                      <w:keepNext w:val="0"/>
                                      <w:keepLines w:val="0"/>
                                      <w:widowControl/>
                                      <w:suppressLineNumbers w:val="0"/>
                                      <w:spacing w:before="0" w:beforeAutospacing="0" w:after="0" w:afterAutospacing="0" w:line="580" w:lineRule="atLeast"/>
                                      <w:ind w:left="0" w:right="0" w:firstLine="420"/>
                                      <w:jc w:val="both"/>
                                      <w:rPr>
                                        <w:rFonts w:hint="eastAsia" w:ascii="等线" w:hAnsi="等线" w:eastAsia="等线" w:cs="等线"/>
                                        <w:sz w:val="14"/>
                                        <w:szCs w:val="14"/>
                                      </w:rPr>
                                    </w:pPr>
                                    <w:r>
                                      <w:rPr>
                                        <w:rFonts w:hint="eastAsia" w:ascii="宋体" w:hAnsi="宋体" w:eastAsia="宋体" w:cs="宋体"/>
                                        <w:kern w:val="0"/>
                                        <w:sz w:val="14"/>
                                        <w:szCs w:val="14"/>
                                        <w:lang w:val="en-US" w:eastAsia="zh-CN" w:bidi="ar"/>
                                      </w:rPr>
                                      <w:t>坚持择优选拔原则，除满足考生调剂基本要求外，根据学术培养要求，拟接收调剂考生的本科毕业专业为：</w:t>
                                    </w:r>
                                  </w:p>
                                  <w:tbl>
                                    <w:tblPr>
                                      <w:tblW w:w="8804" w:type="dxa"/>
                                      <w:jc w:val="center"/>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Layout w:type="autofit"/>
                                      <w:tblCellMar>
                                        <w:top w:w="15" w:type="dxa"/>
                                        <w:left w:w="15" w:type="dxa"/>
                                        <w:bottom w:w="15" w:type="dxa"/>
                                        <w:right w:w="15" w:type="dxa"/>
                                      </w:tblCellMar>
                                    </w:tblPr>
                                    <w:tblGrid>
                                      <w:gridCol w:w="1149"/>
                                      <w:gridCol w:w="1276"/>
                                      <w:gridCol w:w="4678"/>
                                      <w:gridCol w:w="1701"/>
                                    </w:tblGrid>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15" w:type="dxa"/>
                                          <w:left w:w="15" w:type="dxa"/>
                                          <w:bottom w:w="15" w:type="dxa"/>
                                          <w:right w:w="15" w:type="dxa"/>
                                        </w:tblCellMar>
                                      </w:tblPrEx>
                                      <w:trPr>
                                        <w:trHeight w:val="1110" w:hRule="atLeast"/>
                                        <w:jc w:val="center"/>
                                      </w:trPr>
                                      <w:tc>
                                        <w:tcPr>
                                          <w:tcW w:w="1149" w:type="dxa"/>
                                          <w:tcBorders>
                                            <w:top w:val="single" w:color="000000" w:sz="8" w:space="0"/>
                                            <w:left w:val="single" w:color="000000" w:sz="8" w:space="0"/>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spacing w:before="0" w:beforeAutospacing="0" w:after="0" w:afterAutospacing="0" w:line="210" w:lineRule="atLeast"/>
                                            <w:ind w:left="0" w:right="0" w:firstLine="0"/>
                                            <w:jc w:val="center"/>
                                            <w:rPr>
                                              <w:rFonts w:hint="eastAsia" w:ascii="等线" w:hAnsi="等线" w:eastAsia="等线" w:cs="等线"/>
                                              <w:sz w:val="14"/>
                                              <w:szCs w:val="14"/>
                                            </w:rPr>
                                          </w:pPr>
                                          <w:r>
                                            <w:rPr>
                                              <w:rFonts w:hint="eastAsia" w:ascii="宋体" w:hAnsi="宋体" w:eastAsia="宋体" w:cs="宋体"/>
                                              <w:kern w:val="0"/>
                                              <w:sz w:val="21"/>
                                              <w:szCs w:val="21"/>
                                              <w:lang w:val="en-US" w:eastAsia="zh-CN" w:bidi="ar"/>
                                            </w:rPr>
                                            <w:t>专业</w:t>
                                          </w:r>
                                        </w:p>
                                        <w:p>
                                          <w:pPr>
                                            <w:keepNext w:val="0"/>
                                            <w:keepLines w:val="0"/>
                                            <w:widowControl/>
                                            <w:suppressLineNumbers w:val="0"/>
                                            <w:spacing w:before="0" w:beforeAutospacing="0" w:after="0" w:afterAutospacing="0" w:line="210" w:lineRule="atLeast"/>
                                            <w:ind w:left="0" w:right="0" w:firstLine="0"/>
                                            <w:jc w:val="center"/>
                                            <w:rPr>
                                              <w:rFonts w:hint="eastAsia" w:ascii="等线" w:hAnsi="等线" w:eastAsia="等线" w:cs="等线"/>
                                              <w:sz w:val="14"/>
                                              <w:szCs w:val="14"/>
                                            </w:rPr>
                                          </w:pPr>
                                          <w:r>
                                            <w:rPr>
                                              <w:rFonts w:hint="eastAsia" w:ascii="宋体" w:hAnsi="宋体" w:eastAsia="宋体" w:cs="宋体"/>
                                              <w:kern w:val="0"/>
                                              <w:sz w:val="21"/>
                                              <w:szCs w:val="21"/>
                                              <w:lang w:val="en-US" w:eastAsia="zh-CN" w:bidi="ar"/>
                                            </w:rPr>
                                            <w:t>代码</w:t>
                                          </w:r>
                                        </w:p>
                                      </w:tc>
                                      <w:tc>
                                        <w:tcPr>
                                          <w:tcW w:w="1276" w:type="dxa"/>
                                          <w:tcBorders>
                                            <w:top w:val="single" w:color="000000" w:sz="8" w:space="0"/>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spacing w:before="0" w:beforeAutospacing="0" w:after="0" w:afterAutospacing="0" w:line="210" w:lineRule="atLeast"/>
                                            <w:ind w:left="0" w:right="0" w:firstLine="0"/>
                                            <w:jc w:val="center"/>
                                            <w:rPr>
                                              <w:rFonts w:hint="eastAsia" w:ascii="等线" w:hAnsi="等线" w:eastAsia="等线" w:cs="等线"/>
                                              <w:sz w:val="14"/>
                                              <w:szCs w:val="14"/>
                                            </w:rPr>
                                          </w:pPr>
                                          <w:r>
                                            <w:rPr>
                                              <w:rFonts w:hint="eastAsia" w:ascii="宋体" w:hAnsi="宋体" w:eastAsia="宋体" w:cs="宋体"/>
                                              <w:kern w:val="0"/>
                                              <w:sz w:val="21"/>
                                              <w:szCs w:val="21"/>
                                              <w:lang w:val="en-US" w:eastAsia="zh-CN" w:bidi="ar"/>
                                            </w:rPr>
                                            <w:t>专业名称</w:t>
                                          </w:r>
                                        </w:p>
                                      </w:tc>
                                      <w:tc>
                                        <w:tcPr>
                                          <w:tcW w:w="4678" w:type="dxa"/>
                                          <w:tcBorders>
                                            <w:top w:val="single" w:color="000000" w:sz="8" w:space="0"/>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spacing w:before="0" w:beforeAutospacing="0" w:after="0" w:afterAutospacing="0" w:line="210" w:lineRule="atLeast"/>
                                            <w:ind w:left="0" w:right="0" w:firstLine="0"/>
                                            <w:jc w:val="center"/>
                                            <w:rPr>
                                              <w:rFonts w:hint="eastAsia" w:ascii="等线" w:hAnsi="等线" w:eastAsia="等线" w:cs="等线"/>
                                              <w:sz w:val="14"/>
                                              <w:szCs w:val="14"/>
                                            </w:rPr>
                                          </w:pPr>
                                          <w:r>
                                            <w:rPr>
                                              <w:rFonts w:hint="eastAsia" w:ascii="宋体" w:hAnsi="宋体" w:eastAsia="宋体" w:cs="宋体"/>
                                              <w:kern w:val="0"/>
                                              <w:sz w:val="21"/>
                                              <w:szCs w:val="21"/>
                                              <w:lang w:val="en-US" w:eastAsia="zh-CN" w:bidi="ar"/>
                                            </w:rPr>
                                            <w:t>拟接收调剂考生本科毕业专业</w:t>
                                          </w:r>
                                        </w:p>
                                      </w:tc>
                                      <w:tc>
                                        <w:tcPr>
                                          <w:tcW w:w="1701" w:type="dxa"/>
                                          <w:tcBorders>
                                            <w:top w:val="single" w:color="000000" w:sz="8" w:space="0"/>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spacing w:before="0" w:beforeAutospacing="0" w:after="0" w:afterAutospacing="0" w:line="210" w:lineRule="atLeast"/>
                                            <w:ind w:left="0" w:right="0" w:firstLine="0"/>
                                            <w:jc w:val="center"/>
                                            <w:rPr>
                                              <w:rFonts w:hint="eastAsia" w:ascii="等线" w:hAnsi="等线" w:eastAsia="等线" w:cs="等线"/>
                                              <w:sz w:val="14"/>
                                              <w:szCs w:val="14"/>
                                            </w:rPr>
                                          </w:pPr>
                                          <w:r>
                                            <w:rPr>
                                              <w:rFonts w:hint="eastAsia" w:ascii="宋体" w:hAnsi="宋体" w:eastAsia="宋体" w:cs="宋体"/>
                                              <w:kern w:val="0"/>
                                              <w:sz w:val="21"/>
                                              <w:szCs w:val="21"/>
                                              <w:lang w:val="en-US" w:eastAsia="zh-CN" w:bidi="ar"/>
                                            </w:rPr>
                                            <w:t>备注</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15" w:type="dxa"/>
                                          <w:left w:w="15" w:type="dxa"/>
                                          <w:bottom w:w="15" w:type="dxa"/>
                                          <w:right w:w="15" w:type="dxa"/>
                                        </w:tblCellMar>
                                      </w:tblPrEx>
                                      <w:trPr>
                                        <w:trHeight w:val="2293" w:hRule="atLeast"/>
                                        <w:jc w:val="center"/>
                                      </w:trPr>
                                      <w:tc>
                                        <w:tcPr>
                                          <w:tcW w:w="1149" w:type="dxa"/>
                                          <w:tcBorders>
                                            <w:top w:val="nil"/>
                                            <w:left w:val="single" w:color="000000" w:sz="8" w:space="0"/>
                                            <w:bottom w:val="single" w:color="000000" w:sz="8" w:space="0"/>
                                            <w:right w:val="single" w:color="000000" w:sz="8" w:space="0"/>
                                          </w:tcBorders>
                                          <w:shd w:val="clear"/>
                                          <w:noWrap/>
                                          <w:tcMar>
                                            <w:top w:w="0" w:type="dxa"/>
                                            <w:left w:w="108" w:type="dxa"/>
                                            <w:bottom w:w="0" w:type="dxa"/>
                                            <w:right w:w="108" w:type="dxa"/>
                                          </w:tcMar>
                                          <w:vAlign w:val="center"/>
                                        </w:tcPr>
                                        <w:p>
                                          <w:pPr>
                                            <w:pStyle w:val="2"/>
                                            <w:keepNext w:val="0"/>
                                            <w:keepLines w:val="0"/>
                                            <w:widowControl/>
                                            <w:suppressLineNumbers w:val="0"/>
                                            <w:spacing w:before="156" w:beforeAutospacing="0" w:after="0" w:afterAutospacing="0" w:line="210" w:lineRule="atLeast"/>
                                            <w:ind w:left="0" w:right="0" w:firstLine="0"/>
                                            <w:jc w:val="center"/>
                                            <w:rPr>
                                              <w:rFonts w:hint="eastAsia" w:ascii="宋体" w:hAnsi="宋体" w:eastAsia="宋体" w:cs="宋体"/>
                                              <w:sz w:val="14"/>
                                              <w:szCs w:val="14"/>
                                            </w:rPr>
                                          </w:pPr>
                                          <w:r>
                                            <w:rPr>
                                              <w:rFonts w:hint="eastAsia" w:ascii="宋体" w:hAnsi="宋体" w:eastAsia="宋体" w:cs="宋体"/>
                                              <w:sz w:val="21"/>
                                              <w:szCs w:val="21"/>
                                            </w:rPr>
                                            <w:t>080200</w:t>
                                          </w:r>
                                        </w:p>
                                      </w:tc>
                                      <w:tc>
                                        <w:tcPr>
                                          <w:tcW w:w="1276"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pStyle w:val="2"/>
                                            <w:keepNext w:val="0"/>
                                            <w:keepLines w:val="0"/>
                                            <w:widowControl/>
                                            <w:suppressLineNumbers w:val="0"/>
                                            <w:spacing w:before="156" w:beforeAutospacing="0" w:after="0" w:afterAutospacing="0" w:line="210" w:lineRule="atLeast"/>
                                            <w:ind w:left="0" w:right="0" w:firstLine="0"/>
                                            <w:jc w:val="both"/>
                                            <w:rPr>
                                              <w:rFonts w:hint="eastAsia" w:ascii="宋体" w:hAnsi="宋体" w:eastAsia="宋体" w:cs="宋体"/>
                                              <w:sz w:val="14"/>
                                              <w:szCs w:val="14"/>
                                            </w:rPr>
                                          </w:pPr>
                                          <w:r>
                                            <w:rPr>
                                              <w:rFonts w:hint="eastAsia" w:ascii="宋体" w:hAnsi="宋体" w:eastAsia="宋体" w:cs="宋体"/>
                                              <w:sz w:val="21"/>
                                              <w:szCs w:val="21"/>
                                            </w:rPr>
                                            <w:t>机械工程</w:t>
                                          </w:r>
                                        </w:p>
                                      </w:tc>
                                      <w:tc>
                                        <w:tcPr>
                                          <w:tcW w:w="4678"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pStyle w:val="2"/>
                                            <w:keepNext w:val="0"/>
                                            <w:keepLines w:val="0"/>
                                            <w:widowControl/>
                                            <w:suppressLineNumbers w:val="0"/>
                                            <w:spacing w:before="0" w:beforeAutospacing="0" w:after="0" w:afterAutospacing="0" w:line="210" w:lineRule="atLeast"/>
                                            <w:ind w:left="0" w:right="0" w:firstLine="420"/>
                                            <w:jc w:val="both"/>
                                            <w:rPr>
                                              <w:rFonts w:hint="eastAsia" w:ascii="宋体" w:hAnsi="宋体" w:eastAsia="宋体" w:cs="宋体"/>
                                              <w:sz w:val="14"/>
                                              <w:szCs w:val="14"/>
                                            </w:rPr>
                                          </w:pPr>
                                          <w:r>
                                            <w:rPr>
                                              <w:rFonts w:hint="eastAsia" w:ascii="宋体" w:hAnsi="宋体" w:eastAsia="宋体" w:cs="宋体"/>
                                              <w:sz w:val="21"/>
                                              <w:szCs w:val="21"/>
                                            </w:rPr>
                                            <w:t>机械设计制造及其自动化、机械工程及其自动化、机械电子工程、车辆工程、工业工程（授予工学学位）、材料成型与控制工程、过程装备与控制工程、力学类、自动化、以及其他与机械工程相近的专业。</w:t>
                                          </w:r>
                                        </w:p>
                                        <w:p>
                                          <w:pPr>
                                            <w:pStyle w:val="2"/>
                                            <w:keepNext w:val="0"/>
                                            <w:keepLines w:val="0"/>
                                            <w:widowControl/>
                                            <w:suppressLineNumbers w:val="0"/>
                                            <w:spacing w:before="0" w:beforeAutospacing="0" w:after="0" w:afterAutospacing="0" w:line="210" w:lineRule="atLeast"/>
                                            <w:ind w:left="0" w:right="0" w:firstLine="420"/>
                                            <w:jc w:val="both"/>
                                            <w:rPr>
                                              <w:rFonts w:hint="eastAsia" w:ascii="宋体" w:hAnsi="宋体" w:eastAsia="宋体" w:cs="宋体"/>
                                              <w:sz w:val="14"/>
                                              <w:szCs w:val="14"/>
                                            </w:rPr>
                                          </w:pPr>
                                          <w:r>
                                            <w:rPr>
                                              <w:rFonts w:hint="eastAsia" w:ascii="宋体" w:hAnsi="宋体" w:eastAsia="宋体" w:cs="宋体"/>
                                              <w:sz w:val="21"/>
                                              <w:szCs w:val="21"/>
                                            </w:rPr>
                                            <w:t>不接收本科汽车服务工程专业考生。</w:t>
                                          </w:r>
                                        </w:p>
                                      </w:tc>
                                      <w:tc>
                                        <w:tcPr>
                                          <w:tcW w:w="1701"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spacing w:before="0" w:beforeAutospacing="0" w:after="0" w:afterAutospacing="0" w:line="210" w:lineRule="atLeast"/>
                                            <w:ind w:left="0" w:right="0" w:firstLine="0"/>
                                            <w:jc w:val="both"/>
                                            <w:rPr>
                                              <w:rFonts w:hint="eastAsia" w:ascii="等线" w:hAnsi="等线" w:eastAsia="等线" w:cs="等线"/>
                                              <w:sz w:val="14"/>
                                              <w:szCs w:val="14"/>
                                            </w:rPr>
                                          </w:pPr>
                                          <w:r>
                                            <w:rPr>
                                              <w:rFonts w:hint="eastAsia" w:ascii="宋体" w:hAnsi="宋体" w:eastAsia="宋体" w:cs="宋体"/>
                                              <w:kern w:val="0"/>
                                              <w:sz w:val="21"/>
                                              <w:szCs w:val="21"/>
                                              <w:lang w:val="en-US" w:eastAsia="zh-CN" w:bidi="ar"/>
                                            </w:rPr>
                                            <w:t>初试数学考试科目为数学二或数学一，英语考试科目为英语二或英语一。</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15" w:type="dxa"/>
                                          <w:left w:w="15" w:type="dxa"/>
                                          <w:bottom w:w="15" w:type="dxa"/>
                                          <w:right w:w="15" w:type="dxa"/>
                                        </w:tblCellMar>
                                      </w:tblPrEx>
                                      <w:trPr>
                                        <w:trHeight w:val="1116" w:hRule="atLeast"/>
                                        <w:jc w:val="center"/>
                                      </w:trPr>
                                      <w:tc>
                                        <w:tcPr>
                                          <w:tcW w:w="1149" w:type="dxa"/>
                                          <w:tcBorders>
                                            <w:top w:val="nil"/>
                                            <w:left w:val="single" w:color="000000" w:sz="8" w:space="0"/>
                                            <w:bottom w:val="single" w:color="000000" w:sz="8" w:space="0"/>
                                            <w:right w:val="single" w:color="000000" w:sz="8" w:space="0"/>
                                          </w:tcBorders>
                                          <w:shd w:val="clear"/>
                                          <w:noWrap/>
                                          <w:tcMar>
                                            <w:top w:w="0" w:type="dxa"/>
                                            <w:left w:w="108" w:type="dxa"/>
                                            <w:bottom w:w="0" w:type="dxa"/>
                                            <w:right w:w="108" w:type="dxa"/>
                                          </w:tcMar>
                                          <w:vAlign w:val="center"/>
                                        </w:tcPr>
                                        <w:p>
                                          <w:pPr>
                                            <w:pStyle w:val="2"/>
                                            <w:keepNext w:val="0"/>
                                            <w:keepLines w:val="0"/>
                                            <w:widowControl/>
                                            <w:suppressLineNumbers w:val="0"/>
                                            <w:spacing w:before="156" w:beforeAutospacing="0" w:after="0" w:afterAutospacing="0" w:line="210" w:lineRule="atLeast"/>
                                            <w:ind w:left="0" w:right="0" w:firstLine="0"/>
                                            <w:jc w:val="center"/>
                                            <w:rPr>
                                              <w:rFonts w:hint="eastAsia" w:ascii="宋体" w:hAnsi="宋体" w:eastAsia="宋体" w:cs="宋体"/>
                                              <w:sz w:val="14"/>
                                              <w:szCs w:val="14"/>
                                            </w:rPr>
                                          </w:pPr>
                                          <w:r>
                                            <w:rPr>
                                              <w:rFonts w:hint="eastAsia" w:ascii="宋体" w:hAnsi="宋体" w:eastAsia="宋体" w:cs="宋体"/>
                                              <w:sz w:val="21"/>
                                              <w:szCs w:val="21"/>
                                            </w:rPr>
                                            <w:t>085510</w:t>
                                          </w:r>
                                        </w:p>
                                      </w:tc>
                                      <w:tc>
                                        <w:tcPr>
                                          <w:tcW w:w="1276"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pStyle w:val="2"/>
                                            <w:keepNext w:val="0"/>
                                            <w:keepLines w:val="0"/>
                                            <w:widowControl/>
                                            <w:suppressLineNumbers w:val="0"/>
                                            <w:spacing w:before="156" w:beforeAutospacing="0" w:after="0" w:afterAutospacing="0" w:line="210" w:lineRule="atLeast"/>
                                            <w:ind w:left="0" w:right="0" w:firstLine="0"/>
                                            <w:jc w:val="both"/>
                                            <w:rPr>
                                              <w:rFonts w:hint="eastAsia" w:ascii="宋体" w:hAnsi="宋体" w:eastAsia="宋体" w:cs="宋体"/>
                                              <w:sz w:val="14"/>
                                              <w:szCs w:val="14"/>
                                            </w:rPr>
                                          </w:pPr>
                                          <w:r>
                                            <w:rPr>
                                              <w:rFonts w:hint="eastAsia" w:ascii="宋体" w:hAnsi="宋体" w:eastAsia="宋体" w:cs="宋体"/>
                                              <w:sz w:val="21"/>
                                              <w:szCs w:val="21"/>
                                            </w:rPr>
                                            <w:t>机器人工程</w:t>
                                          </w:r>
                                        </w:p>
                                      </w:tc>
                                      <w:tc>
                                        <w:tcPr>
                                          <w:tcW w:w="4678"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pStyle w:val="2"/>
                                            <w:keepNext w:val="0"/>
                                            <w:keepLines w:val="0"/>
                                            <w:widowControl/>
                                            <w:suppressLineNumbers w:val="0"/>
                                            <w:spacing w:before="0" w:beforeAutospacing="0" w:after="0" w:afterAutospacing="0" w:line="210" w:lineRule="atLeast"/>
                                            <w:ind w:left="0" w:right="0" w:firstLine="420"/>
                                            <w:jc w:val="both"/>
                                            <w:rPr>
                                              <w:rFonts w:hint="eastAsia" w:ascii="宋体" w:hAnsi="宋体" w:eastAsia="宋体" w:cs="宋体"/>
                                              <w:sz w:val="14"/>
                                              <w:szCs w:val="14"/>
                                            </w:rPr>
                                          </w:pPr>
                                          <w:r>
                                            <w:rPr>
                                              <w:rFonts w:hint="eastAsia" w:ascii="宋体" w:hAnsi="宋体" w:eastAsia="宋体" w:cs="宋体"/>
                                              <w:sz w:val="21"/>
                                              <w:szCs w:val="21"/>
                                            </w:rPr>
                                            <w:t>机械设计制造及其自动化、机械工程及其自动化、机械电子工程、车辆工程、工业工程（授予工学学位）、材料成型与控制工程、过程装备与控制工程、力学类、自动化、以及其他与机械工程相近的专业。</w:t>
                                          </w:r>
                                        </w:p>
                                        <w:p>
                                          <w:pPr>
                                            <w:pStyle w:val="2"/>
                                            <w:keepNext w:val="0"/>
                                            <w:keepLines w:val="0"/>
                                            <w:widowControl/>
                                            <w:suppressLineNumbers w:val="0"/>
                                            <w:spacing w:before="0" w:beforeAutospacing="0" w:after="0" w:afterAutospacing="0" w:line="210" w:lineRule="atLeast"/>
                                            <w:ind w:left="0" w:right="0" w:firstLine="420"/>
                                            <w:jc w:val="both"/>
                                            <w:rPr>
                                              <w:rFonts w:hint="eastAsia" w:ascii="宋体" w:hAnsi="宋体" w:eastAsia="宋体" w:cs="宋体"/>
                                              <w:sz w:val="14"/>
                                              <w:szCs w:val="14"/>
                                            </w:rPr>
                                          </w:pPr>
                                          <w:r>
                                            <w:rPr>
                                              <w:rFonts w:hint="eastAsia" w:ascii="宋体" w:hAnsi="宋体" w:eastAsia="宋体" w:cs="宋体"/>
                                              <w:sz w:val="21"/>
                                              <w:szCs w:val="21"/>
                                            </w:rPr>
                                            <w:t>不接收本科汽车服务工程专业考生。</w:t>
                                          </w:r>
                                        </w:p>
                                      </w:tc>
                                      <w:tc>
                                        <w:tcPr>
                                          <w:tcW w:w="1701"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pStyle w:val="2"/>
                                            <w:keepNext w:val="0"/>
                                            <w:keepLines w:val="0"/>
                                            <w:widowControl/>
                                            <w:suppressLineNumbers w:val="0"/>
                                            <w:spacing w:before="0" w:beforeAutospacing="0" w:after="0" w:afterAutospacing="0" w:line="210" w:lineRule="atLeast"/>
                                            <w:ind w:left="0" w:right="0" w:firstLine="0"/>
                                            <w:jc w:val="both"/>
                                            <w:rPr>
                                              <w:rFonts w:hint="eastAsia" w:ascii="宋体" w:hAnsi="宋体" w:eastAsia="宋体" w:cs="宋体"/>
                                              <w:sz w:val="14"/>
                                              <w:szCs w:val="14"/>
                                            </w:rPr>
                                          </w:pPr>
                                          <w:r>
                                            <w:rPr>
                                              <w:rFonts w:hint="eastAsia" w:ascii="宋体" w:hAnsi="宋体" w:eastAsia="宋体" w:cs="宋体"/>
                                              <w:sz w:val="21"/>
                                              <w:szCs w:val="21"/>
                                            </w:rPr>
                                            <w:t>初试数学考试科目为数学二或数学一，英语考试科目为英语二或英语一。</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15" w:type="dxa"/>
                                          <w:left w:w="15" w:type="dxa"/>
                                          <w:bottom w:w="15" w:type="dxa"/>
                                          <w:right w:w="15" w:type="dxa"/>
                                        </w:tblCellMar>
                                      </w:tblPrEx>
                                      <w:trPr>
                                        <w:trHeight w:val="1422" w:hRule="atLeast"/>
                                        <w:jc w:val="center"/>
                                      </w:trPr>
                                      <w:tc>
                                        <w:tcPr>
                                          <w:tcW w:w="1149" w:type="dxa"/>
                                          <w:tcBorders>
                                            <w:top w:val="nil"/>
                                            <w:left w:val="single" w:color="000000" w:sz="8" w:space="0"/>
                                            <w:bottom w:val="single" w:color="000000" w:sz="8" w:space="0"/>
                                            <w:right w:val="single" w:color="000000" w:sz="8" w:space="0"/>
                                          </w:tcBorders>
                                          <w:shd w:val="clear"/>
                                          <w:noWrap/>
                                          <w:tcMar>
                                            <w:top w:w="0" w:type="dxa"/>
                                            <w:left w:w="108" w:type="dxa"/>
                                            <w:bottom w:w="0" w:type="dxa"/>
                                            <w:right w:w="108" w:type="dxa"/>
                                          </w:tcMar>
                                          <w:vAlign w:val="center"/>
                                        </w:tcPr>
                                        <w:p>
                                          <w:pPr>
                                            <w:pStyle w:val="2"/>
                                            <w:keepNext w:val="0"/>
                                            <w:keepLines w:val="0"/>
                                            <w:widowControl/>
                                            <w:suppressLineNumbers w:val="0"/>
                                            <w:spacing w:before="156" w:beforeAutospacing="0" w:after="0" w:afterAutospacing="0" w:line="210" w:lineRule="atLeast"/>
                                            <w:ind w:left="0" w:right="0" w:firstLine="0"/>
                                            <w:jc w:val="center"/>
                                            <w:rPr>
                                              <w:rFonts w:hint="eastAsia" w:ascii="宋体" w:hAnsi="宋体" w:eastAsia="宋体" w:cs="宋体"/>
                                              <w:sz w:val="14"/>
                                              <w:szCs w:val="14"/>
                                            </w:rPr>
                                          </w:pPr>
                                          <w:r>
                                            <w:rPr>
                                              <w:rFonts w:hint="eastAsia" w:ascii="宋体" w:hAnsi="宋体" w:eastAsia="宋体" w:cs="宋体"/>
                                              <w:sz w:val="21"/>
                                              <w:szCs w:val="21"/>
                                            </w:rPr>
                                            <w:t>085407</w:t>
                                          </w:r>
                                        </w:p>
                                      </w:tc>
                                      <w:tc>
                                        <w:tcPr>
                                          <w:tcW w:w="1276"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pStyle w:val="2"/>
                                            <w:keepNext w:val="0"/>
                                            <w:keepLines w:val="0"/>
                                            <w:widowControl/>
                                            <w:suppressLineNumbers w:val="0"/>
                                            <w:spacing w:before="156" w:beforeAutospacing="0" w:after="0" w:afterAutospacing="0" w:line="210" w:lineRule="atLeast"/>
                                            <w:ind w:left="0" w:right="0" w:firstLine="0"/>
                                            <w:jc w:val="both"/>
                                            <w:rPr>
                                              <w:rFonts w:hint="eastAsia" w:ascii="宋体" w:hAnsi="宋体" w:eastAsia="宋体" w:cs="宋体"/>
                                              <w:sz w:val="14"/>
                                              <w:szCs w:val="14"/>
                                            </w:rPr>
                                          </w:pPr>
                                          <w:r>
                                            <w:rPr>
                                              <w:rFonts w:hint="eastAsia" w:ascii="宋体" w:hAnsi="宋体" w:eastAsia="宋体" w:cs="宋体"/>
                                              <w:sz w:val="21"/>
                                              <w:szCs w:val="21"/>
                                            </w:rPr>
                                            <w:t>仪器仪表工程方向</w:t>
                                          </w:r>
                                        </w:p>
                                      </w:tc>
                                      <w:tc>
                                        <w:tcPr>
                                          <w:tcW w:w="4678"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pStyle w:val="2"/>
                                            <w:keepNext w:val="0"/>
                                            <w:keepLines w:val="0"/>
                                            <w:widowControl/>
                                            <w:suppressLineNumbers w:val="0"/>
                                            <w:spacing w:before="0" w:beforeAutospacing="0" w:after="0" w:afterAutospacing="0" w:line="210" w:lineRule="atLeast"/>
                                            <w:ind w:left="0" w:right="0" w:firstLine="0"/>
                                            <w:jc w:val="both"/>
                                            <w:rPr>
                                              <w:rFonts w:hint="eastAsia" w:ascii="宋体" w:hAnsi="宋体" w:eastAsia="宋体" w:cs="宋体"/>
                                              <w:sz w:val="14"/>
                                              <w:szCs w:val="14"/>
                                            </w:rPr>
                                          </w:pPr>
                                          <w:r>
                                            <w:rPr>
                                              <w:rFonts w:hint="eastAsia" w:ascii="宋体" w:hAnsi="宋体" w:eastAsia="宋体" w:cs="宋体"/>
                                              <w:sz w:val="21"/>
                                              <w:szCs w:val="21"/>
                                            </w:rPr>
                                            <w:t>测控技术与仪器、电子信息工程、通信工程、光信息科学与工程、光电信息工程、应用物理类</w:t>
                                          </w:r>
                                          <w:bookmarkStart w:id="0" w:name="_GoBack"/>
                                          <w:bookmarkEnd w:id="0"/>
                                          <w:r>
                                            <w:rPr>
                                              <w:rFonts w:hint="eastAsia" w:ascii="宋体" w:hAnsi="宋体" w:eastAsia="宋体" w:cs="宋体"/>
                                              <w:sz w:val="21"/>
                                              <w:szCs w:val="21"/>
                                            </w:rPr>
                                            <w:t>专业。</w:t>
                                          </w:r>
                                        </w:p>
                                      </w:tc>
                                      <w:tc>
                                        <w:tcPr>
                                          <w:tcW w:w="1701"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spacing w:before="0" w:beforeAutospacing="0" w:after="0" w:afterAutospacing="0" w:line="210" w:lineRule="atLeast"/>
                                            <w:ind w:left="0" w:right="0" w:firstLine="0"/>
                                            <w:jc w:val="both"/>
                                            <w:rPr>
                                              <w:rFonts w:hint="eastAsia" w:ascii="等线" w:hAnsi="等线" w:eastAsia="等线" w:cs="等线"/>
                                              <w:sz w:val="14"/>
                                              <w:szCs w:val="14"/>
                                            </w:rPr>
                                          </w:pPr>
                                          <w:r>
                                            <w:rPr>
                                              <w:rFonts w:hint="eastAsia" w:ascii="宋体" w:hAnsi="宋体" w:eastAsia="宋体" w:cs="宋体"/>
                                              <w:kern w:val="0"/>
                                              <w:sz w:val="21"/>
                                              <w:szCs w:val="21"/>
                                              <w:lang w:val="en-US" w:eastAsia="zh-CN" w:bidi="ar"/>
                                            </w:rPr>
                                            <w:t>初试数学考试科目为数学二或数学一，英语考试科目为英语二或英语一。</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15" w:type="dxa"/>
                                          <w:left w:w="15" w:type="dxa"/>
                                          <w:bottom w:w="15" w:type="dxa"/>
                                          <w:right w:w="15" w:type="dxa"/>
                                        </w:tblCellMar>
                                      </w:tblPrEx>
                                      <w:trPr>
                                        <w:trHeight w:val="988" w:hRule="atLeast"/>
                                        <w:jc w:val="center"/>
                                      </w:trPr>
                                      <w:tc>
                                        <w:tcPr>
                                          <w:tcW w:w="1149" w:type="dxa"/>
                                          <w:tcBorders>
                                            <w:top w:val="nil"/>
                                            <w:left w:val="single" w:color="000000" w:sz="8" w:space="0"/>
                                            <w:bottom w:val="single" w:color="000000" w:sz="8" w:space="0"/>
                                            <w:right w:val="single" w:color="000000" w:sz="8" w:space="0"/>
                                          </w:tcBorders>
                                          <w:shd w:val="clear"/>
                                          <w:noWrap/>
                                          <w:tcMar>
                                            <w:top w:w="0" w:type="dxa"/>
                                            <w:left w:w="108" w:type="dxa"/>
                                            <w:bottom w:w="0" w:type="dxa"/>
                                            <w:right w:w="108" w:type="dxa"/>
                                          </w:tcMar>
                                          <w:vAlign w:val="center"/>
                                        </w:tcPr>
                                        <w:p>
                                          <w:pPr>
                                            <w:pStyle w:val="2"/>
                                            <w:keepNext w:val="0"/>
                                            <w:keepLines w:val="0"/>
                                            <w:widowControl/>
                                            <w:suppressLineNumbers w:val="0"/>
                                            <w:spacing w:before="156" w:beforeAutospacing="0" w:after="0" w:afterAutospacing="0" w:line="210" w:lineRule="atLeast"/>
                                            <w:ind w:left="0" w:right="0" w:firstLine="0"/>
                                            <w:jc w:val="center"/>
                                            <w:rPr>
                                              <w:rFonts w:hint="eastAsia" w:ascii="宋体" w:hAnsi="宋体" w:eastAsia="宋体" w:cs="宋体"/>
                                              <w:sz w:val="14"/>
                                              <w:szCs w:val="14"/>
                                            </w:rPr>
                                          </w:pPr>
                                          <w:r>
                                            <w:rPr>
                                              <w:rFonts w:hint="eastAsia" w:ascii="宋体" w:hAnsi="宋体" w:eastAsia="宋体" w:cs="宋体"/>
                                              <w:sz w:val="21"/>
                                              <w:szCs w:val="21"/>
                                            </w:rPr>
                                            <w:t>130500</w:t>
                                          </w:r>
                                        </w:p>
                                      </w:tc>
                                      <w:tc>
                                        <w:tcPr>
                                          <w:tcW w:w="1276"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pStyle w:val="2"/>
                                            <w:keepNext w:val="0"/>
                                            <w:keepLines w:val="0"/>
                                            <w:widowControl/>
                                            <w:suppressLineNumbers w:val="0"/>
                                            <w:spacing w:before="156" w:beforeAutospacing="0" w:after="0" w:afterAutospacing="0" w:line="210" w:lineRule="atLeast"/>
                                            <w:ind w:left="0" w:right="0" w:firstLine="0"/>
                                            <w:jc w:val="both"/>
                                            <w:rPr>
                                              <w:rFonts w:hint="eastAsia" w:ascii="宋体" w:hAnsi="宋体" w:eastAsia="宋体" w:cs="宋体"/>
                                              <w:sz w:val="14"/>
                                              <w:szCs w:val="14"/>
                                            </w:rPr>
                                          </w:pPr>
                                          <w:r>
                                            <w:rPr>
                                              <w:rFonts w:hint="eastAsia" w:ascii="宋体" w:hAnsi="宋体" w:eastAsia="宋体" w:cs="宋体"/>
                                              <w:sz w:val="21"/>
                                              <w:szCs w:val="21"/>
                                            </w:rPr>
                                            <w:t>设计学工业设计方向</w:t>
                                          </w:r>
                                        </w:p>
                                      </w:tc>
                                      <w:tc>
                                        <w:tcPr>
                                          <w:tcW w:w="4678"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pStyle w:val="2"/>
                                            <w:keepNext w:val="0"/>
                                            <w:keepLines w:val="0"/>
                                            <w:widowControl/>
                                            <w:suppressLineNumbers w:val="0"/>
                                            <w:spacing w:before="0" w:beforeAutospacing="0" w:after="0" w:afterAutospacing="0" w:line="210" w:lineRule="atLeast"/>
                                            <w:ind w:left="0" w:right="0" w:firstLine="0"/>
                                            <w:jc w:val="both"/>
                                            <w:rPr>
                                              <w:rFonts w:hint="eastAsia" w:ascii="宋体" w:hAnsi="宋体" w:eastAsia="宋体" w:cs="宋体"/>
                                              <w:sz w:val="14"/>
                                              <w:szCs w:val="14"/>
                                            </w:rPr>
                                          </w:pPr>
                                          <w:r>
                                            <w:rPr>
                                              <w:rFonts w:hint="eastAsia" w:ascii="宋体" w:hAnsi="宋体" w:eastAsia="宋体" w:cs="宋体"/>
                                              <w:sz w:val="21"/>
                                              <w:szCs w:val="21"/>
                                            </w:rPr>
                                            <w:t>工业设计专业。</w:t>
                                          </w:r>
                                        </w:p>
                                      </w:tc>
                                      <w:tc>
                                        <w:tcPr>
                                          <w:tcW w:w="1701"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spacing w:before="0" w:beforeAutospacing="0" w:after="0" w:afterAutospacing="0" w:line="210" w:lineRule="atLeast"/>
                                            <w:ind w:left="0" w:right="0" w:firstLine="0"/>
                                            <w:jc w:val="both"/>
                                            <w:rPr>
                                              <w:rFonts w:hint="eastAsia" w:ascii="等线" w:hAnsi="等线" w:eastAsia="等线" w:cs="等线"/>
                                              <w:sz w:val="14"/>
                                              <w:szCs w:val="14"/>
                                            </w:rPr>
                                          </w:pPr>
                                          <w:r>
                                            <w:rPr>
                                              <w:rFonts w:hint="eastAsia" w:ascii="宋体" w:hAnsi="宋体" w:eastAsia="宋体" w:cs="宋体"/>
                                              <w:kern w:val="0"/>
                                              <w:sz w:val="21"/>
                                              <w:szCs w:val="21"/>
                                              <w:lang w:val="en-US" w:eastAsia="zh-CN" w:bidi="ar"/>
                                            </w:rPr>
                                            <w:t>初试英语考试科目为英语一。</w:t>
                                          </w:r>
                                        </w:p>
                                      </w:tc>
                                    </w:tr>
                                  </w:tbl>
                                  <w:p>
                                    <w:pPr>
                                      <w:keepNext w:val="0"/>
                                      <w:keepLines w:val="0"/>
                                      <w:widowControl/>
                                      <w:suppressLineNumbers w:val="0"/>
                                      <w:spacing w:before="0" w:beforeAutospacing="0" w:after="0" w:afterAutospacing="0" w:line="580" w:lineRule="atLeast"/>
                                      <w:ind w:left="0" w:right="0" w:firstLine="420"/>
                                      <w:jc w:val="both"/>
                                      <w:rPr>
                                        <w:rFonts w:hint="eastAsia" w:ascii="等线" w:hAnsi="等线" w:eastAsia="等线" w:cs="等线"/>
                                        <w:sz w:val="14"/>
                                        <w:szCs w:val="14"/>
                                      </w:rPr>
                                    </w:pPr>
                                    <w:r>
                                      <w:rPr>
                                        <w:rFonts w:hint="eastAsia" w:ascii="宋体" w:hAnsi="宋体" w:eastAsia="宋体" w:cs="宋体"/>
                                        <w:kern w:val="0"/>
                                        <w:sz w:val="14"/>
                                        <w:szCs w:val="14"/>
                                        <w:lang w:val="en-US" w:eastAsia="zh-CN" w:bidi="ar"/>
                                      </w:rPr>
                                      <w:t>对申请同一专业的调剂考生，学院根据考生满足调剂学科要求，机械工程</w:t>
                                    </w:r>
                                    <w:r>
                                      <w:rPr>
                                        <w:rFonts w:hint="eastAsia" w:ascii="宋体" w:hAnsi="宋体" w:eastAsia="宋体" w:cs="宋体"/>
                                        <w:kern w:val="0"/>
                                        <w:sz w:val="21"/>
                                        <w:szCs w:val="21"/>
                                        <w:lang w:val="en-US" w:eastAsia="zh-CN" w:bidi="ar"/>
                                      </w:rPr>
                                      <w:t>(080200)</w:t>
                                    </w:r>
                                    <w:r>
                                      <w:rPr>
                                        <w:rFonts w:hint="eastAsia" w:ascii="宋体" w:hAnsi="宋体" w:eastAsia="宋体" w:cs="宋体"/>
                                        <w:kern w:val="0"/>
                                        <w:sz w:val="14"/>
                                        <w:szCs w:val="14"/>
                                        <w:lang w:val="en-US" w:eastAsia="zh-CN" w:bidi="ar"/>
                                      </w:rPr>
                                      <w:t>、机器人工程（</w:t>
                                    </w:r>
                                    <w:r>
                                      <w:rPr>
                                        <w:rFonts w:hint="eastAsia" w:ascii="宋体" w:hAnsi="宋体" w:eastAsia="宋体" w:cs="宋体"/>
                                        <w:kern w:val="0"/>
                                        <w:sz w:val="21"/>
                                        <w:szCs w:val="21"/>
                                        <w:lang w:val="en-US" w:eastAsia="zh-CN" w:bidi="ar"/>
                                      </w:rPr>
                                      <w:t>085510）和仪器仪表工程方向（085407</w:t>
                                    </w:r>
                                    <w:r>
                                      <w:rPr>
                                        <w:rFonts w:hint="eastAsia" w:ascii="宋体" w:hAnsi="宋体" w:eastAsia="宋体" w:cs="宋体"/>
                                        <w:kern w:val="0"/>
                                        <w:sz w:val="14"/>
                                        <w:szCs w:val="14"/>
                                        <w:lang w:val="en-US" w:eastAsia="zh-CN" w:bidi="ar"/>
                                      </w:rPr>
                                      <w:t>）按照调剂系统开放时间内考生初试科目数学、英语、政治成绩之和排序，从高到低调剂。三科成绩之和相同时，按照考生初试总成绩择优确定进入复试的考生名单。设计学工业设计方向（</w:t>
                                    </w:r>
                                    <w:r>
                                      <w:rPr>
                                        <w:rFonts w:hint="eastAsia" w:ascii="宋体" w:hAnsi="宋体" w:eastAsia="宋体" w:cs="宋体"/>
                                        <w:kern w:val="0"/>
                                        <w:sz w:val="21"/>
                                        <w:szCs w:val="21"/>
                                        <w:lang w:val="en-US" w:eastAsia="zh-CN" w:bidi="ar"/>
                                      </w:rPr>
                                      <w:t>130500）按照调剂系统开放时间内考生初试总成绩择优确定进入复试的考生名单。不简单以考生提交调剂志愿的时间先后顺序等非学业水平标准作为遴选依据。严格执行国家政策规定，不按单位、行业、地域、学校层次类别等限定生源范围，也不设置其他歧视性条件。</w:t>
                                    </w:r>
                                  </w:p>
                                  <w:p>
                                    <w:pPr>
                                      <w:keepNext w:val="0"/>
                                      <w:keepLines w:val="0"/>
                                      <w:widowControl/>
                                      <w:suppressLineNumbers w:val="0"/>
                                      <w:spacing w:before="0" w:beforeAutospacing="0" w:after="0" w:afterAutospacing="0" w:line="580" w:lineRule="atLeast"/>
                                      <w:ind w:left="0" w:right="0" w:firstLine="420"/>
                                      <w:jc w:val="both"/>
                                      <w:rPr>
                                        <w:rFonts w:hint="eastAsia" w:ascii="等线" w:hAnsi="等线" w:eastAsia="等线" w:cs="等线"/>
                                        <w:sz w:val="14"/>
                                        <w:szCs w:val="14"/>
                                      </w:rPr>
                                    </w:pPr>
                                    <w:r>
                                      <w:rPr>
                                        <w:rFonts w:hint="eastAsia" w:ascii="宋体" w:hAnsi="宋体" w:eastAsia="宋体" w:cs="宋体"/>
                                        <w:kern w:val="0"/>
                                        <w:sz w:val="14"/>
                                        <w:szCs w:val="14"/>
                                        <w:lang w:val="en-US" w:eastAsia="zh-CN" w:bidi="ar"/>
                                      </w:rPr>
                                      <w:t>五、调剂志愿解锁</w:t>
                                    </w:r>
                                  </w:p>
                                  <w:p>
                                    <w:pPr>
                                      <w:keepNext w:val="0"/>
                                      <w:keepLines w:val="0"/>
                                      <w:widowControl/>
                                      <w:suppressLineNumbers w:val="0"/>
                                      <w:spacing w:before="0" w:beforeAutospacing="0" w:after="0" w:afterAutospacing="0" w:line="580" w:lineRule="atLeast"/>
                                      <w:ind w:left="0" w:right="0" w:firstLine="420"/>
                                      <w:jc w:val="both"/>
                                      <w:rPr>
                                        <w:rFonts w:hint="eastAsia" w:ascii="等线" w:hAnsi="等线" w:eastAsia="等线" w:cs="等线"/>
                                        <w:sz w:val="14"/>
                                        <w:szCs w:val="14"/>
                                      </w:rPr>
                                    </w:pPr>
                                    <w:r>
                                      <w:rPr>
                                        <w:rFonts w:hint="eastAsia" w:ascii="宋体" w:hAnsi="宋体" w:eastAsia="宋体" w:cs="宋体"/>
                                        <w:kern w:val="0"/>
                                        <w:sz w:val="14"/>
                                        <w:szCs w:val="14"/>
                                        <w:lang w:val="en-US" w:eastAsia="zh-CN" w:bidi="ar"/>
                                      </w:rPr>
                                      <w:t>本人通过电子邮件发送手写申请书图片（含签名及联系方式）及本人身份证图片、准考证图片后，通过以下联系咨询电话告知人员，第一时间为考生进行调剂志愿解锁。申请材料接收邮箱：</w:t>
                                    </w:r>
                                    <w:r>
                                      <w:rPr>
                                        <w:rFonts w:hint="eastAsia" w:ascii="宋体" w:hAnsi="宋体" w:eastAsia="宋体" w:cs="宋体"/>
                                        <w:kern w:val="0"/>
                                        <w:sz w:val="21"/>
                                        <w:szCs w:val="21"/>
                                        <w:lang w:val="en-US" w:eastAsia="zh-CN" w:bidi="ar"/>
                                      </w:rPr>
                                      <w:t>275901397@qq.com</w:t>
                                    </w:r>
                                    <w:r>
                                      <w:rPr>
                                        <w:rFonts w:hint="eastAsia" w:ascii="宋体" w:hAnsi="宋体" w:eastAsia="宋体" w:cs="宋体"/>
                                        <w:kern w:val="0"/>
                                        <w:sz w:val="14"/>
                                        <w:szCs w:val="14"/>
                                        <w:lang w:val="en-US" w:eastAsia="zh-CN" w:bidi="ar"/>
                                      </w:rPr>
                                      <w:t>。</w:t>
                                    </w:r>
                                  </w:p>
                                  <w:p>
                                    <w:pPr>
                                      <w:keepNext w:val="0"/>
                                      <w:keepLines w:val="0"/>
                                      <w:widowControl/>
                                      <w:suppressLineNumbers w:val="0"/>
                                      <w:spacing w:before="100" w:beforeAutospacing="0" w:after="100" w:afterAutospacing="0" w:line="580" w:lineRule="atLeast"/>
                                      <w:ind w:left="0" w:right="0" w:firstLine="420"/>
                                      <w:jc w:val="left"/>
                                      <w:rPr>
                                        <w:rFonts w:hint="eastAsia" w:ascii="等线" w:hAnsi="等线" w:eastAsia="等线" w:cs="等线"/>
                                        <w:sz w:val="14"/>
                                        <w:szCs w:val="14"/>
                                      </w:rPr>
                                    </w:pPr>
                                    <w:r>
                                      <w:rPr>
                                        <w:rFonts w:hint="eastAsia" w:ascii="宋体" w:hAnsi="宋体" w:eastAsia="宋体" w:cs="宋体"/>
                                        <w:kern w:val="0"/>
                                        <w:sz w:val="14"/>
                                        <w:szCs w:val="14"/>
                                        <w:lang w:val="en-US" w:eastAsia="zh-CN" w:bidi="ar"/>
                                      </w:rPr>
                                      <w:t>六、联系咨询电话</w:t>
                                    </w:r>
                                    <w:r>
                                      <w:rPr>
                                        <w:rFonts w:hint="eastAsia" w:ascii="宋体" w:hAnsi="宋体" w:eastAsia="宋体" w:cs="宋体"/>
                                        <w:kern w:val="0"/>
                                        <w:sz w:val="21"/>
                                        <w:szCs w:val="21"/>
                                        <w:lang w:val="en-US" w:eastAsia="zh-CN" w:bidi="ar"/>
                                      </w:rPr>
                                      <w:t>: 0471-6575464，毛老师</w:t>
                                    </w:r>
                                  </w:p>
                                  <w:p>
                                    <w:pPr>
                                      <w:keepNext w:val="0"/>
                                      <w:keepLines w:val="0"/>
                                      <w:widowControl/>
                                      <w:suppressLineNumbers w:val="0"/>
                                      <w:spacing w:before="100" w:beforeAutospacing="0" w:after="100" w:afterAutospacing="0" w:line="580" w:lineRule="atLeast"/>
                                      <w:ind w:left="0" w:right="0" w:firstLine="420"/>
                                      <w:jc w:val="left"/>
                                      <w:rPr>
                                        <w:rFonts w:hint="eastAsia" w:ascii="等线" w:hAnsi="等线" w:eastAsia="等线" w:cs="等线"/>
                                        <w:sz w:val="14"/>
                                        <w:szCs w:val="14"/>
                                      </w:rPr>
                                    </w:pPr>
                                    <w:r>
                                      <w:rPr>
                                        <w:rFonts w:hint="eastAsia" w:ascii="宋体" w:hAnsi="宋体" w:eastAsia="宋体" w:cs="宋体"/>
                                        <w:kern w:val="0"/>
                                        <w:sz w:val="14"/>
                                        <w:szCs w:val="14"/>
                                        <w:lang w:val="en-US" w:eastAsia="zh-CN" w:bidi="ar"/>
                                      </w:rPr>
                                      <w:t>六、本办法由内蒙古工业大学机械工程学院研究生招生工作组负责解释。</w:t>
                                    </w:r>
                                  </w:p>
                                  <w:p>
                                    <w:pPr>
                                      <w:keepNext w:val="0"/>
                                      <w:keepLines w:val="0"/>
                                      <w:widowControl/>
                                      <w:suppressLineNumbers w:val="0"/>
                                      <w:spacing w:before="0" w:beforeAutospacing="0" w:after="0" w:afterAutospacing="0" w:line="580" w:lineRule="atLeast"/>
                                      <w:ind w:left="0" w:right="0" w:firstLine="420"/>
                                      <w:jc w:val="right"/>
                                      <w:rPr>
                                        <w:rFonts w:hint="eastAsia" w:ascii="等线" w:hAnsi="等线" w:eastAsia="等线" w:cs="等线"/>
                                        <w:sz w:val="14"/>
                                        <w:szCs w:val="14"/>
                                      </w:rPr>
                                    </w:pPr>
                                    <w:r>
                                      <w:rPr>
                                        <w:rFonts w:hint="eastAsia" w:ascii="宋体" w:hAnsi="宋体" w:eastAsia="宋体" w:cs="宋体"/>
                                        <w:kern w:val="0"/>
                                        <w:sz w:val="14"/>
                                        <w:szCs w:val="14"/>
                                        <w:lang w:val="en-US" w:eastAsia="zh-CN" w:bidi="ar"/>
                                      </w:rPr>
                                      <w:t>机械工程学院</w:t>
                                    </w:r>
                                  </w:p>
                                  <w:p>
                                    <w:pPr>
                                      <w:keepNext w:val="0"/>
                                      <w:keepLines w:val="0"/>
                                      <w:widowControl/>
                                      <w:suppressLineNumbers w:val="0"/>
                                      <w:spacing w:before="0" w:beforeAutospacing="0" w:after="0" w:afterAutospacing="0" w:line="580" w:lineRule="atLeast"/>
                                      <w:ind w:left="0" w:right="0" w:firstLine="420"/>
                                      <w:jc w:val="right"/>
                                      <w:rPr>
                                        <w:rFonts w:hint="eastAsia" w:ascii="等线" w:hAnsi="等线" w:eastAsia="等线" w:cs="等线"/>
                                        <w:sz w:val="14"/>
                                        <w:szCs w:val="14"/>
                                      </w:rPr>
                                    </w:pPr>
                                    <w:r>
                                      <w:rPr>
                                        <w:rFonts w:hint="eastAsia" w:ascii="宋体" w:hAnsi="宋体" w:eastAsia="宋体" w:cs="宋体"/>
                                        <w:kern w:val="0"/>
                                        <w:sz w:val="21"/>
                                        <w:szCs w:val="21"/>
                                        <w:lang w:val="en-US" w:eastAsia="zh-CN" w:bidi="ar"/>
                                      </w:rPr>
                                      <w:t>2023</w:t>
                                    </w:r>
                                    <w:r>
                                      <w:rPr>
                                        <w:rFonts w:hint="eastAsia" w:ascii="宋体" w:hAnsi="宋体" w:eastAsia="宋体" w:cs="宋体"/>
                                        <w:kern w:val="0"/>
                                        <w:sz w:val="14"/>
                                        <w:szCs w:val="14"/>
                                        <w:lang w:val="en-US" w:eastAsia="zh-CN" w:bidi="ar"/>
                                      </w:rPr>
                                      <w:t>年</w:t>
                                    </w:r>
                                    <w:r>
                                      <w:rPr>
                                        <w:rFonts w:hint="eastAsia" w:ascii="宋体" w:hAnsi="宋体" w:eastAsia="宋体" w:cs="宋体"/>
                                        <w:kern w:val="0"/>
                                        <w:sz w:val="21"/>
                                        <w:szCs w:val="21"/>
                                        <w:lang w:val="en-US" w:eastAsia="zh-CN" w:bidi="ar"/>
                                      </w:rPr>
                                      <w:t>4</w:t>
                                    </w:r>
                                    <w:r>
                                      <w:rPr>
                                        <w:rFonts w:hint="eastAsia" w:ascii="宋体" w:hAnsi="宋体" w:eastAsia="宋体" w:cs="宋体"/>
                                        <w:kern w:val="0"/>
                                        <w:sz w:val="14"/>
                                        <w:szCs w:val="14"/>
                                        <w:lang w:val="en-US" w:eastAsia="zh-CN" w:bidi="ar"/>
                                      </w:rPr>
                                      <w:t>月</w:t>
                                    </w:r>
                                    <w:r>
                                      <w:rPr>
                                        <w:rFonts w:hint="eastAsia" w:ascii="宋体" w:hAnsi="宋体" w:eastAsia="宋体" w:cs="宋体"/>
                                        <w:kern w:val="0"/>
                                        <w:sz w:val="21"/>
                                        <w:szCs w:val="21"/>
                                        <w:lang w:val="en-US" w:eastAsia="zh-CN" w:bidi="ar"/>
                                      </w:rPr>
                                      <w:t>4</w:t>
                                    </w:r>
                                    <w:r>
                                      <w:rPr>
                                        <w:rFonts w:hint="eastAsia" w:ascii="宋体" w:hAnsi="宋体" w:eastAsia="宋体" w:cs="宋体"/>
                                        <w:kern w:val="0"/>
                                        <w:sz w:val="14"/>
                                        <w:szCs w:val="14"/>
                                        <w:lang w:val="en-US" w:eastAsia="zh-CN" w:bidi="ar"/>
                                      </w:rPr>
                                      <w:t>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shd w:val="clear"/>
                                    <w:vAlign w:val="center"/>
                                  </w:tcPr>
                                  <w:p>
                                    <w:pPr>
                                      <w:jc w:val="left"/>
                                      <w:rPr>
                                        <w:rFonts w:hint="eastAsia" w:ascii="宋体" w:hAnsi="宋体" w:eastAsia="宋体" w:cs="宋体"/>
                                        <w:color w:val="222222"/>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shd w:val="clear"/>
                                    <w:vAlign w:val="center"/>
                                  </w:tcPr>
                                  <w:p>
                                    <w:pPr>
                                      <w:rPr>
                                        <w:rFonts w:hint="eastAsia" w:ascii="宋体" w:hAnsi="宋体" w:eastAsia="宋体" w:cs="宋体"/>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shd w:val="clear"/>
                                    <w:vAlign w:val="center"/>
                                  </w:tcPr>
                                  <w:p>
                                    <w:pPr>
                                      <w:jc w:val="left"/>
                                      <w:rPr>
                                        <w:rFonts w:hint="eastAsia" w:ascii="宋体" w:hAnsi="宋体" w:eastAsia="宋体" w:cs="宋体"/>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shd w:val="clear"/>
                                    <w:vAlign w:val="center"/>
                                  </w:tcPr>
                                  <w:p>
                                    <w:pPr>
                                      <w:jc w:val="center"/>
                                      <w:rPr>
                                        <w:rFonts w:hint="eastAsia" w:ascii="宋体" w:hAnsi="宋体" w:eastAsia="宋体" w:cs="宋体"/>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shd w:val="clear"/>
                                    <w:vAlign w:val="center"/>
                                  </w:tcPr>
                                  <w:p>
                                    <w:pPr>
                                      <w:keepNext w:val="0"/>
                                      <w:keepLines w:val="0"/>
                                      <w:widowControl/>
                                      <w:suppressLineNumbers w:val="0"/>
                                      <w:jc w:val="right"/>
                                      <w:rPr>
                                        <w:rFonts w:hint="eastAsia" w:ascii="宋体" w:hAnsi="宋体" w:eastAsia="宋体" w:cs="宋体"/>
                                        <w:sz w:val="18"/>
                                        <w:szCs w:val="18"/>
                                      </w:rPr>
                                    </w:pPr>
                                    <w:r>
                                      <w:rPr>
                                        <w:rFonts w:hint="eastAsia" w:ascii="宋体" w:hAnsi="宋体" w:eastAsia="宋体" w:cs="宋体"/>
                                        <w:kern w:val="0"/>
                                        <w:sz w:val="18"/>
                                        <w:szCs w:val="18"/>
                                        <w:bdr w:val="none" w:color="auto" w:sz="0" w:space="0"/>
                                        <w:lang w:val="en-US" w:eastAsia="zh-CN" w:bidi="ar"/>
                                      </w:rPr>
                                      <w:t>【</w:t>
                                    </w:r>
                                    <w:r>
                                      <w:rPr>
                                        <w:rFonts w:hint="eastAsia" w:ascii="宋体" w:hAnsi="宋体" w:eastAsia="宋体" w:cs="宋体"/>
                                        <w:kern w:val="0"/>
                                        <w:sz w:val="18"/>
                                        <w:szCs w:val="18"/>
                                        <w:u w:val="none"/>
                                        <w:bdr w:val="none" w:color="auto" w:sz="0" w:space="0"/>
                                        <w:lang w:val="en-US" w:eastAsia="zh-CN" w:bidi="ar"/>
                                      </w:rPr>
                                      <w:fldChar w:fldCharType="begin"/>
                                    </w:r>
                                    <w:r>
                                      <w:rPr>
                                        <w:rFonts w:hint="eastAsia" w:ascii="宋体" w:hAnsi="宋体" w:eastAsia="宋体" w:cs="宋体"/>
                                        <w:kern w:val="0"/>
                                        <w:sz w:val="18"/>
                                        <w:szCs w:val="18"/>
                                        <w:u w:val="none"/>
                                        <w:bdr w:val="none" w:color="auto" w:sz="0" w:space="0"/>
                                        <w:lang w:val="en-US" w:eastAsia="zh-CN" w:bidi="ar"/>
                                      </w:rPr>
                                      <w:instrText xml:space="preserve"> HYPERLINK "javascript:window.opener=null;window.open('','_self');window.close();" </w:instrText>
                                    </w:r>
                                    <w:r>
                                      <w:rPr>
                                        <w:rFonts w:hint="eastAsia" w:ascii="宋体" w:hAnsi="宋体" w:eastAsia="宋体" w:cs="宋体"/>
                                        <w:kern w:val="0"/>
                                        <w:sz w:val="18"/>
                                        <w:szCs w:val="18"/>
                                        <w:u w:val="none"/>
                                        <w:bdr w:val="none" w:color="auto" w:sz="0" w:space="0"/>
                                        <w:lang w:val="en-US" w:eastAsia="zh-CN" w:bidi="ar"/>
                                      </w:rPr>
                                      <w:fldChar w:fldCharType="separate"/>
                                    </w:r>
                                    <w:r>
                                      <w:rPr>
                                        <w:rStyle w:val="6"/>
                                        <w:rFonts w:hint="eastAsia" w:ascii="宋体" w:hAnsi="宋体" w:eastAsia="宋体" w:cs="宋体"/>
                                        <w:sz w:val="18"/>
                                        <w:szCs w:val="18"/>
                                        <w:u w:val="none"/>
                                        <w:bdr w:val="none" w:color="auto" w:sz="0" w:space="0"/>
                                      </w:rPr>
                                      <w:t>关闭窗口</w:t>
                                    </w:r>
                                    <w:r>
                                      <w:rPr>
                                        <w:rFonts w:hint="eastAsia" w:ascii="宋体" w:hAnsi="宋体" w:eastAsia="宋体" w:cs="宋体"/>
                                        <w:kern w:val="0"/>
                                        <w:sz w:val="18"/>
                                        <w:szCs w:val="18"/>
                                        <w:u w:val="none"/>
                                        <w:bdr w:val="none" w:color="auto" w:sz="0" w:space="0"/>
                                        <w:lang w:val="en-US" w:eastAsia="zh-CN" w:bidi="ar"/>
                                      </w:rPr>
                                      <w:fldChar w:fldCharType="end"/>
                                    </w:r>
                                    <w:r>
                                      <w:rPr>
                                        <w:rFonts w:hint="eastAsia" w:ascii="宋体" w:hAnsi="宋体" w:eastAsia="宋体" w:cs="宋体"/>
                                        <w:kern w:val="0"/>
                                        <w:sz w:val="18"/>
                                        <w:szCs w:val="18"/>
                                        <w:bdr w:val="none" w:color="auto" w:sz="0" w:space="0"/>
                                        <w:lang w:val="en-US" w:eastAsia="zh-CN" w:bidi="ar"/>
                                      </w:rPr>
                                      <w:t>】</w:t>
                                    </w:r>
                                  </w:p>
                                </w:tc>
                              </w:tr>
                            </w:tbl>
                            <w:p>
                              <w:pPr>
                                <w:pStyle w:val="8"/>
                              </w:pPr>
                              <w:r>
                                <w:t>窗体底端</w:t>
                              </w:r>
                            </w:p>
                          </w:tc>
                        </w:tr>
                      </w:tbl>
                      <w:p>
                        <w:pPr>
                          <w:jc w:val="right"/>
                        </w:pPr>
                      </w:p>
                    </w:tc>
                  </w:tr>
                </w:tbl>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9525000" cy="85725"/>
                        <wp:effectExtent l="0" t="0" r="0" b="3175"/>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4"/>
                                <a:stretch>
                                  <a:fillRect/>
                                </a:stretch>
                              </pic:blipFill>
                              <pic:spPr>
                                <a:xfrm>
                                  <a:off x="0" y="0"/>
                                  <a:ext cx="9525000" cy="85725"/>
                                </a:xfrm>
                                <a:prstGeom prst="rect">
                                  <a:avLst/>
                                </a:prstGeom>
                                <a:noFill/>
                                <a:ln w="9525">
                                  <a:noFill/>
                                </a:ln>
                              </pic:spPr>
                            </pic:pic>
                          </a:graphicData>
                        </a:graphic>
                      </wp:inline>
                    </w:drawing>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blCellSpacing w:w="0" w:type="dxa"/>
              </w:trPr>
              <w:tc>
                <w:tcPr>
                  <w:tcW w:w="10000" w:type="dxa"/>
                  <w:shd w:val="clear"/>
                  <w:vAlign w:val="center"/>
                </w:tcPr>
                <w:tbl>
                  <w:tblPr>
                    <w:tblW w:w="0" w:type="auto"/>
                    <w:jc w:val="center"/>
                    <w:tblCellSpacing w:w="15"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9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PrEx>
                    <w:trPr>
                      <w:tblCellSpacing w:w="15" w:type="dxa"/>
                      <w:jc w:val="center"/>
                    </w:trPr>
                    <w:tc>
                      <w:tcPr>
                        <w:tcW w:w="0" w:type="auto"/>
                        <w:shd w:val="clear"/>
                        <w:vAlign w:val="center"/>
                      </w:tcPr>
                      <w:p>
                        <w:pPr>
                          <w:rPr>
                            <w:rFonts w:hint="eastAsia" w:ascii="宋体"/>
                            <w:sz w:val="24"/>
                            <w:szCs w:val="24"/>
                          </w:rPr>
                        </w:pPr>
                      </w:p>
                    </w:tc>
                  </w:tr>
                </w:tbl>
                <w:p>
                  <w:pPr>
                    <w:jc w:val="center"/>
                    <w:rPr>
                      <w:color w:val="101010"/>
                      <w:sz w:val="12"/>
                      <w:szCs w:val="12"/>
                    </w:rPr>
                  </w:pPr>
                </w:p>
              </w:tc>
            </w:tr>
          </w:tbl>
          <w:p>
            <w:pPr>
              <w:jc w:val="center"/>
              <w:rPr>
                <w:rFonts w:ascii="微软雅黑" w:hAnsi="微软雅黑" w:eastAsia="微软雅黑" w:cs="微软雅黑"/>
                <w:i w:val="0"/>
                <w:iCs w:val="0"/>
                <w:caps w:val="0"/>
                <w:color w:val="000000"/>
                <w:spacing w:val="0"/>
                <w:sz w:val="27"/>
                <w:szCs w:val="27"/>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630" w:hRule="atLeast"/>
          <w:tblCellSpacing w:w="0" w:type="dxa"/>
          <w:jc w:val="center"/>
        </w:trPr>
        <w:tc>
          <w:tcPr>
            <w:tcW w:w="10000" w:type="dxa"/>
            <w:shd w:val="clear"/>
            <w:tcMar>
              <w:bottom w:w="100" w:type="dxa"/>
            </w:tcMar>
            <w:vAlign w:val="center"/>
          </w:tcPr>
          <w:p>
            <w:pPr>
              <w:pStyle w:val="2"/>
              <w:keepNext w:val="0"/>
              <w:keepLines w:val="0"/>
              <w:widowControl/>
              <w:suppressLineNumbers w:val="0"/>
              <w:spacing w:line="200" w:lineRule="atLeast"/>
              <w:jc w:val="center"/>
            </w:pPr>
            <w:r>
              <w:rPr>
                <w:rFonts w:hint="eastAsia" w:ascii="微软雅黑" w:hAnsi="微软雅黑" w:eastAsia="微软雅黑" w:cs="微软雅黑"/>
                <w:i w:val="0"/>
                <w:iCs w:val="0"/>
                <w:caps w:val="0"/>
                <w:color w:val="1F1F1F"/>
                <w:spacing w:val="0"/>
                <w:sz w:val="12"/>
                <w:szCs w:val="12"/>
              </w:rPr>
              <w:t>机械工程学院网站  版权所有</w:t>
            </w:r>
          </w:p>
        </w:tc>
      </w:tr>
    </w:tbl>
    <w:p>
      <w:bookmarkStart w:id="1" w:name="_GoBack"/>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auto"/>
    <w:pitch w:val="default"/>
    <w:sig w:usb0="E0002EFF" w:usb1="C000785B" w:usb2="00000009" w:usb3="00000000" w:csb0="400001FF" w:csb1="FFFF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M3MDY3NmRjYTU1MzU0YzFiNzkxMDU3ODZlNzVmM2UifQ=="/>
  </w:docVars>
  <w:rsids>
    <w:rsidRoot w:val="1DF920D4"/>
    <w:rsid w:val="1DF920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
    <w:lsdException w:unhideWhenUsed="0" w:uiPriority="0" w:semiHidden="0" w:nam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Hyperlink"/>
    <w:basedOn w:val="4"/>
    <w:uiPriority w:val="0"/>
    <w:rPr>
      <w:color w:val="0000FF"/>
      <w:u w:val="single"/>
    </w:rPr>
  </w:style>
  <w:style w:type="paragraph" w:styleId="7">
    <w:name w:val=""/>
    <w:basedOn w:val="1"/>
    <w:next w:val="1"/>
    <w:uiPriority w:val="0"/>
    <w:pPr>
      <w:pBdr>
        <w:bottom w:val="single" w:color="auto" w:sz="6" w:space="1"/>
      </w:pBdr>
      <w:jc w:val="center"/>
    </w:pPr>
    <w:rPr>
      <w:rFonts w:ascii="Arial" w:eastAsia="宋体"/>
      <w:vanish/>
      <w:sz w:val="16"/>
    </w:rPr>
  </w:style>
  <w:style w:type="paragraph" w:styleId="8">
    <w:name w:val=""/>
    <w:basedOn w:val="1"/>
    <w:next w:val="1"/>
    <w:uiPriority w:val="0"/>
    <w:pPr>
      <w:pBdr>
        <w:top w:val="single" w:color="auto" w:sz="6" w:space="1"/>
      </w:pBdr>
      <w:jc w:val="center"/>
    </w:pPr>
    <w:rPr>
      <w:rFonts w:ascii="Arial" w:eastAsia="宋体"/>
      <w:vanish/>
      <w:sz w:val="16"/>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2023-04-22T03:47:00Z</dcterms:created>
  <dc:creator>晴天</dc:creator>
  <cp:lastModifiedBy>晴天</cp:lastModifiedBy>
  <dcterms:modified xsi:type="dcterms:W3CDTF">2023-04-22T03:47:15Z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7AD351C78B254DC59C55C4F04724337F_11</vt:lpwstr>
  </property>
</Properties>
</file>