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6B6B6B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B6B6B"/>
          <w:spacing w:val="0"/>
          <w:sz w:val="16"/>
          <w:szCs w:val="16"/>
          <w:bdr w:val="none" w:color="auto" w:sz="0" w:space="0"/>
        </w:rPr>
        <w:t>能源与动力工程学院2023年硕士研究生调剂工作实施细则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9E9E9"/>
        <w:spacing w:before="15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B6B6B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B6B6B"/>
          <w:spacing w:val="0"/>
          <w:kern w:val="0"/>
          <w:sz w:val="12"/>
          <w:szCs w:val="12"/>
          <w:bdr w:val="none" w:color="auto" w:sz="0" w:space="0"/>
          <w:shd w:val="clear" w:fill="E9E9E9"/>
          <w:lang w:val="en-US" w:eastAsia="zh-CN" w:bidi="ar"/>
        </w:rPr>
        <w:t>2023年04月04日 19:24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B6B6B"/>
          <w:spacing w:val="0"/>
          <w:kern w:val="0"/>
          <w:sz w:val="14"/>
          <w:szCs w:val="14"/>
          <w:bdr w:val="none" w:color="auto" w:sz="0" w:space="0"/>
          <w:shd w:val="clear" w:fill="E9E9E9"/>
          <w:lang w:val="en-US" w:eastAsia="zh-CN" w:bidi="ar"/>
        </w:rPr>
        <w:t>1300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B6B6B"/>
          <w:spacing w:val="0"/>
          <w:kern w:val="0"/>
          <w:sz w:val="12"/>
          <w:szCs w:val="12"/>
          <w:bdr w:val="none" w:color="auto" w:sz="0" w:space="0"/>
          <w:shd w:val="clear" w:fill="E9E9E9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B6B6B"/>
          <w:spacing w:val="0"/>
          <w:sz w:val="12"/>
          <w:szCs w:val="12"/>
        </w:rPr>
        <w:pict>
          <v:rect id="_x0000_i1025" o:spt="1" style="height:1.5pt;width:432pt;" fillcolor="#4B4B4B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rPr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一、调剂基本要求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符合《内蒙古工业大学2023年全国硕士研究生招生复试录取工作办法》中的考生调剂基本要求。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二、调剂学术要求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动力工程及工程热物理学科（包括下属二级学科）只接收初试考试科目为英语一和数学一的考生。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环境科学与工程学科只接收英语一，数学一或二的考生。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交通运输工程学科只接收英语一，数学一或二的考生。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调剂充分考虑初试国家统考科目及不同学校的专业科目的情况，注重英语数学基础，择优调剂。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1．学术型硕士研究生调剂成绩计算办法：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调剂成绩为初试成绩总分。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2．专业型硕士研究生调剂成绩计算办法：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Y=1.0A+（1.2B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或1.0B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）+（1.2C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或1.0C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）+1.0D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A:政治；B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:英语一、B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:英语二；C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：数学一、C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：数学二；D:专业课；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说明：按照调剂成绩由高到低排序。本办法只适用于调剂，调剂成绩不计入复试总成绩。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三、调剂比例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调剂比例不低于1:1.2，可根据生源情况适当扩大。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四、调剂志愿解锁申请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如需进行调剂志愿解锁，可通过电子邮件发送申请和志愿填报截图及身份证照片至指定邮箱（15200098216@163.com），审核通过后会及时解锁志愿。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五、其他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内蒙古工业大学2023年硕士研究生调剂公告（http://yjsch.imut.edu.cn/info/1006/6476.htm）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内蒙古工业大学2023年全国硕士研究生招生复试录取工作办法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（http://yjsch.imut.edu.cn/info/1006/6446.htm）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导师队伍：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http://yjsjygl.imut.edu.cn/gmis/(S(ca53hpadxcoogxspgmk5oz5m))/dsfc/dsfc_yx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http://ndxy.imut.edu.cn/yjsjy2/dsdw.htm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附件1：2023年内蒙古工业大学硕士研究生调剂复试报到流程；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附件2：复试参考书目。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  <w:bdr w:val="none" w:color="auto" w:sz="0" w:space="0"/>
        </w:rPr>
        <w:t>咨询电话：0471-6578964，宛老师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instrText xml:space="preserve"> HYPERLINK "http://ndxy.imut.edu.cn/system/_content/download.jsp?urltype=news.DownloadAttachUrl&amp;owner=1173443226&amp;wbfileid=2487475" \t "http://ndxy.imut.edu.cn/info/1016/_blank"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附件2：复试参考书目.doc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</w:rPr>
        <w:t>】已下载337次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instrText xml:space="preserve"> HYPERLINK "http://ndxy.imut.edu.cn/system/_content/download.jsp?urltype=news.DownloadAttachUrl&amp;owner=1173443226&amp;wbfileid=2487476" \t "http://ndxy.imut.edu.cn/info/1016/_blank"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附件1：2023年内蒙古工业大学硕士研究生调剂复试报到流程.doc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4"/>
          <w:szCs w:val="14"/>
          <w:bdr w:val="none" w:color="auto" w:sz="0" w:space="0"/>
        </w:rPr>
        <w:t>】已下载404次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B9AF1E"/>
    <w:multiLevelType w:val="multilevel"/>
    <w:tmpl w:val="66B9AF1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A5E11E5"/>
    <w:rsid w:val="1A5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2023-04-22T03:54:00Z</dcterms:created>
  <dc:creator>晴天</dc:creator>
  <cp:lastModifiedBy>晴天</cp:lastModifiedBy>
  <dcterms:modified xsi:type="dcterms:W3CDTF">2023-04-22T03:55:21Z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5A0BFF7580F143909BAA9DCEEA0D120B_11</vt:lpwstr>
  </property>
</Properties>
</file>