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center"/>
        <w:rPr>
          <w:rFonts w:hint="eastAsia" w:ascii="微软雅黑" w:hAnsi="微软雅黑" w:eastAsia="微软雅黑" w:cs="微软雅黑"/>
          <w:color w:val="98000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80000"/>
          <w:spacing w:val="0"/>
          <w:sz w:val="27"/>
          <w:szCs w:val="27"/>
          <w:bdr w:val="none" w:color="auto" w:sz="0" w:space="0"/>
        </w:rPr>
        <w:t>临床医学院（东直门医院）2023年硕士研究生调剂通知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ADAC5" w:sz="6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585858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85858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发布日期：2023年04月07日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C0C0C"/>
          <w:spacing w:val="0"/>
          <w:sz w:val="28"/>
          <w:szCs w:val="28"/>
          <w:bdr w:val="none" w:color="auto" w:sz="0" w:space="0"/>
        </w:rPr>
        <w:t>一、调剂原则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0C0C0C"/>
          <w:spacing w:val="0"/>
          <w:sz w:val="28"/>
          <w:szCs w:val="28"/>
          <w:bdr w:val="none" w:color="auto" w:sz="0" w:space="0"/>
        </w:rPr>
        <w:t>1.须符合北京中医药大学招生简章中规定的调入专业的报考条件。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0C0C0C"/>
          <w:spacing w:val="0"/>
          <w:sz w:val="28"/>
          <w:szCs w:val="28"/>
          <w:bdr w:val="none" w:color="auto" w:sz="0" w:space="0"/>
        </w:rPr>
        <w:t>2.初试成绩符合第一志愿报考专业在A区的《全国初试成绩基本要求》。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0C0C0C"/>
          <w:spacing w:val="0"/>
          <w:sz w:val="28"/>
          <w:szCs w:val="28"/>
          <w:bdr w:val="none" w:color="auto" w:sz="0" w:space="0"/>
        </w:rPr>
        <w:t>3.调剂专业与第一志愿报考专业相同或相近，且在同一学科门类范围内，各专业不得跨门类调剂（专业代码前2位须相同）。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0C0C0C"/>
          <w:spacing w:val="0"/>
          <w:sz w:val="28"/>
          <w:szCs w:val="28"/>
          <w:bdr w:val="none" w:color="auto" w:sz="0" w:space="0"/>
        </w:rPr>
        <w:t>4.考生初试科目应与调入专业初试科目相同或相近。其中初试全国统一命题科目应与调入专业全国统一命题科目相同（考生初试统考科目涵盖调入专业所有统考科目的，视为相同）。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0C0C0C"/>
          <w:spacing w:val="0"/>
          <w:sz w:val="28"/>
          <w:szCs w:val="28"/>
          <w:bdr w:val="none" w:color="auto" w:sz="0" w:space="0"/>
        </w:rPr>
        <w:t>5.对申请同一专业、初试科目完全相同的调剂考生，我院将按考生初试成绩等学业水平标准综合考量，择优调剂。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0C0C0C"/>
          <w:spacing w:val="0"/>
          <w:sz w:val="28"/>
          <w:szCs w:val="28"/>
          <w:bdr w:val="none" w:color="auto" w:sz="0" w:space="0"/>
        </w:rPr>
        <w:t>6.调剂复试实行差额复试，差额比例为120%-200%。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C0C0C"/>
          <w:spacing w:val="0"/>
          <w:sz w:val="28"/>
          <w:szCs w:val="28"/>
          <w:bdr w:val="none" w:color="auto" w:sz="0" w:space="0"/>
        </w:rPr>
        <w:t>二、调剂程序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0C0C0C"/>
          <w:spacing w:val="0"/>
          <w:sz w:val="28"/>
          <w:szCs w:val="28"/>
          <w:bdr w:val="none" w:color="auto" w:sz="0" w:space="0"/>
        </w:rPr>
        <w:t>1.调剂考生须登录“中国研究生招生信息网”（http://yz.chsi.com.cn/）的网上调剂系统，按要求填写个人调剂志愿。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0C0C0C"/>
          <w:spacing w:val="0"/>
          <w:sz w:val="28"/>
          <w:szCs w:val="28"/>
          <w:bdr w:val="none" w:color="auto" w:sz="0" w:space="0"/>
        </w:rPr>
        <w:t>2.学校将审核调剂生源信息，根据调剂原则及调剂要求，确定参加复试的考生。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0C0C0C"/>
          <w:spacing w:val="0"/>
          <w:sz w:val="28"/>
          <w:szCs w:val="28"/>
          <w:bdr w:val="none" w:color="auto" w:sz="0" w:space="0"/>
        </w:rPr>
        <w:t>3. 学校在研招网调剂系统发布复试通知，考生在学校发出复试通知后，指定的时间内，登录研招网调剂系统进行确认（逾期视为放弃），并按要求参加复试。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C0C0C"/>
          <w:spacing w:val="0"/>
          <w:sz w:val="28"/>
          <w:szCs w:val="28"/>
          <w:bdr w:val="none" w:color="auto" w:sz="0" w:space="0"/>
        </w:rPr>
        <w:t>三、调剂时间安排</w:t>
      </w:r>
    </w:p>
    <w:tbl>
      <w:tblPr>
        <w:tblW w:w="757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501"/>
        <w:gridCol w:w="1706"/>
        <w:gridCol w:w="1707"/>
        <w:gridCol w:w="166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时间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内容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参加考生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4月10日（周一）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8:00-8:30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资格审查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调剂进入复试考生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东直门医院教学楼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4月10日（周一）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9:00-11:00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专业课笔试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调剂进入复试考生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东直门医院教学楼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4月10日（周一）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11:20-12:00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基本素质审核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调剂进入复试考生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东直门医院教学楼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4月11日（周二）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8:30-12:30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综合面试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调剂进入复试考生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东直门医院科研楼三层会议室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4月11日-12日（具体另行通知）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临床技能考核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调剂进入复试考生（自带白衣）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东直门医院教学楼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85858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85858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ascii="微软雅黑" w:hAnsi="微软雅黑" w:eastAsia="微软雅黑" w:cs="微软雅黑"/>
          <w:i w:val="0"/>
          <w:iCs w:val="0"/>
          <w:caps w:val="0"/>
          <w:color w:val="585858"/>
          <w:spacing w:val="0"/>
          <w:sz w:val="21"/>
          <w:szCs w:val="21"/>
          <w:bdr w:val="none" w:color="auto" w:sz="0" w:space="0"/>
        </w:rPr>
        <w:t>注：考核地点均为东直门医院（东城区海运仓5号），具体考核安排详见教学楼二层研究生公告栏。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C0C0C"/>
          <w:spacing w:val="0"/>
          <w:sz w:val="28"/>
          <w:szCs w:val="28"/>
          <w:bdr w:val="none" w:color="auto" w:sz="0" w:space="0"/>
        </w:rPr>
        <w:t>四、联系方式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C0C0C"/>
          <w:spacing w:val="0"/>
          <w:sz w:val="28"/>
          <w:szCs w:val="28"/>
          <w:bdr w:val="none" w:color="auto" w:sz="0" w:space="0"/>
        </w:rPr>
        <w:t>联系人：林老师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C0C0C"/>
          <w:spacing w:val="0"/>
          <w:sz w:val="28"/>
          <w:szCs w:val="28"/>
          <w:bdr w:val="none" w:color="auto" w:sz="0" w:space="0"/>
        </w:rPr>
        <w:t>咨询电话：010-84018044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C0C0C"/>
          <w:spacing w:val="0"/>
          <w:sz w:val="28"/>
          <w:szCs w:val="28"/>
          <w:bdr w:val="none" w:color="auto" w:sz="0" w:space="0"/>
        </w:rPr>
        <w:t>联系邮箱：</w:t>
      </w:r>
      <w:r>
        <w:rPr>
          <w:rFonts w:hint="eastAsia" w:ascii="宋体" w:hAnsi="宋体" w:eastAsia="宋体" w:cs="宋体"/>
          <w:i w:val="0"/>
          <w:iCs w:val="0"/>
          <w:caps w:val="0"/>
          <w:color w:val="0C0C0C"/>
          <w:spacing w:val="0"/>
          <w:sz w:val="28"/>
          <w:szCs w:val="28"/>
          <w:u w:val="single"/>
          <w:bdr w:val="none" w:color="auto" w:sz="0" w:space="0"/>
        </w:rPr>
        <w:t>yb3116@163.com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85858"/>
          <w:spacing w:val="0"/>
          <w:sz w:val="19"/>
          <w:szCs w:val="19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0C0C0C"/>
          <w:spacing w:val="0"/>
          <w:sz w:val="28"/>
          <w:szCs w:val="28"/>
          <w:bdr w:val="none" w:color="auto" w:sz="0" w:space="0"/>
        </w:rPr>
        <w:t>北京中医药大学东直门医院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0C0C0C"/>
          <w:spacing w:val="0"/>
          <w:sz w:val="28"/>
          <w:szCs w:val="28"/>
          <w:bdr w:val="none" w:color="auto" w:sz="0" w:space="0"/>
        </w:rPr>
        <w:t>教育处 研究生办公室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0C0C0C"/>
          <w:spacing w:val="0"/>
          <w:sz w:val="28"/>
          <w:szCs w:val="28"/>
          <w:bdr w:val="none" w:color="auto" w:sz="0" w:space="0"/>
        </w:rPr>
        <w:t>2023年4月6日</w:t>
      </w:r>
    </w:p>
    <w:p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Y2NiYjFkMTY2Njc0NDNjNzc1NThmYTlkZGI5NTEifQ=="/>
  </w:docVars>
  <w:rsids>
    <w:rsidRoot w:val="00000000"/>
    <w:rsid w:val="6DF1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2023-05-17T09:25:34Z</dcterms:created>
  <dc:creator>Administrator</dc:creator>
  <cp:lastModifiedBy>陈桉</cp:lastModifiedBy>
  <dcterms:modified xsi:type="dcterms:W3CDTF">2023-05-17T09:25:40Z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F2E404914FF64B8B9651937A4A569D48_12</vt:lpwstr>
  </property>
</Properties>
</file>