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50" w:lineRule="atLeast"/>
        <w:ind w:left="0" w:right="0"/>
        <w:jc w:val="center"/>
        <w:rPr>
          <w:rFonts w:hint="eastAsia" w:ascii="微软雅黑" w:hAnsi="微软雅黑" w:eastAsia="微软雅黑" w:cs="微软雅黑"/>
          <w:color w:val="98000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980000"/>
          <w:spacing w:val="0"/>
          <w:sz w:val="27"/>
          <w:szCs w:val="27"/>
          <w:bdr w:val="none" w:color="auto" w:sz="0" w:space="0"/>
        </w:rPr>
        <w:t>临床医学院（望京医院）2023年硕士研究生调剂通知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single" w:color="EADAC5" w:sz="6" w:space="0"/>
          <w:right w:val="none" w:color="auto" w:sz="0" w:space="0"/>
        </w:pBdr>
        <w:spacing w:before="0" w:beforeAutospacing="0" w:after="0" w:afterAutospacing="0" w:line="450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iCs w:val="0"/>
          <w:caps w:val="0"/>
          <w:color w:val="585858"/>
          <w:spacing w:val="0"/>
          <w:sz w:val="18"/>
          <w:szCs w:val="1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585858"/>
          <w:spacing w:val="0"/>
          <w:kern w:val="0"/>
          <w:sz w:val="18"/>
          <w:szCs w:val="18"/>
          <w:bdr w:val="none" w:color="auto" w:sz="0" w:space="0"/>
          <w:lang w:val="en-US" w:eastAsia="zh-CN" w:bidi="ar"/>
        </w:rPr>
        <w:t>发布日期：2023年04月07日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6"/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一、调剂原则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1.须符合北京中医药大学招生简章中规定的调入专业的报考条件。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2.初试成绩符合第一志愿报考专业在A区的《全国初试成绩基本要求》。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3.调剂专业与第一志愿报考专业相同或相近，且在同一学科门类范围内，各专业不得跨门类调剂（专业代码前2位须相同）。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4.考生初试科目应与调入专业初试科目相同或相近。其中初试全国统一命题科目应与调入专业全国统一命题科目相同（考生初试统考科目涵盖调入专业所有统考科目的，视为相同）。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5.对申请同一专业、初试科目完全相同的调剂考生，我院将按考生初试成绩等学业水平标准综合考量，择优调剂。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6.调剂复试实行差额复试，差额比例为</w:t>
      </w:r>
      <w:r>
        <w:rPr>
          <w:rFonts w:hint="eastAsia" w:ascii="宋体" w:hAnsi="宋体" w:eastAsia="宋体" w:cs="宋体"/>
          <w:i w:val="0"/>
          <w:iCs w:val="0"/>
          <w:caps w:val="0"/>
          <w:color w:val="585858"/>
          <w:spacing w:val="0"/>
          <w:sz w:val="30"/>
          <w:szCs w:val="30"/>
          <w:bdr w:val="none" w:color="auto" w:sz="0" w:space="0"/>
        </w:rPr>
        <w:t>120%-200%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6"/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二、调剂程序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1.调剂考生须登录“中国研究生招生信息网”（http://yz.chsi.com.cn/）的网上调剂系统，按要求填写个人调剂志愿。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2.学校将审核调剂生源信息，根据调剂原则及调剂要求，确定参加复试的考生。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3.学校在研招网调剂系统发布复试通知，考生在学校发出复试通知后，指定的时间内，登录研招网调剂系统进行确认（逾期视为放弃），并按要求参加复试。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4.基本素质审核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考生需准备好个人基本素质材料，部分素质审核材料及材料评价资料需于2023年4月9日17点前扫描二维码提交，全部材料的原件需现场检查，并留存复印件。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1）准考证；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2）本科学历证书(往届生提交)；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3）学士学位证书(往届生提交)；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4）学生证(应届生提交)；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5）有效居民身份证(正反面)；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6）本科阶段成绩单(须有红章)；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7）考生思想政治情况表(须有红章)；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8）外语证明：大学英语四级或日语四级考试成绩单；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9）复试诚信承诺书(须本人签字)；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10）复试通知书。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8"/>
          <w:szCs w:val="28"/>
          <w:bdr w:val="none" w:color="auto" w:sz="0" w:space="0"/>
        </w:rPr>
        <w:drawing>
          <wp:inline distT="0" distB="0" distL="114300" distR="114300">
            <wp:extent cx="3419475" cy="3314700"/>
            <wp:effectExtent l="0" t="0" r="9525" b="0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5.调剂复试内容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复试内容包括专业课笔试、材料评价、综合面试及外国语听力及口语测试。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（1）专业课笔试。依据北京中医药大学研招办网站公布的专业课复试笔试科目进行，专业课笔试考试时间为120分钟，满分为100分。该部分考核占复试成绩权重的30%。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（2）材料评价包括综合素质材料评价及学术能力材料评价，该部分考核占复试成绩权重的10%。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综合素质评价包括：思想政治素质和道德品质审查；身心健康情况；非应届毕业生毕业后的工作实践经历。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考生需按照顺序装订以下综合素质材料：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①硕士研究生复试基本素质及能力审查表；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②社会实践证明；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③获奖证明。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学术能力评价包括：既往学业及一贯表现评价；科研能力评价；实践操作技能评价。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考生需按照顺序装订以下学术能力评价材料：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①本科毕业论文；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②本科期间成绩单；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③科研情况表及相关证明材料；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④外语证明：大学英语四级考试或日语四级考试成绩单；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⑤报考中医专业学位的考生还需提供本科临床跟诊或实习经历证明（应届生，须本科学校盖章）或工作单位参与临床工作证明（往届生，须工作单位盖章）。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（3）综合面试。主要考查考生的专业知识能力、实践技能、综合素质及外语听说能力，专业学位类型研究生侧重考核发现问题、解决问题的能力，特别是职业素质及实践能力的考核。实践技能考核内容包括</w:t>
      </w:r>
      <w:r>
        <w:rPr>
          <w:rStyle w:val="6"/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心肺复苏操作和临床技能知识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，请自备白大衣。该部分每位考生考核时间不少于20分钟，考核占复试成绩权重的60%。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6.调剂复试地点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北京市朝阳区花家地街中国中医科学院望京医院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7.心理测试和体检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参加我院复试的考生需按要求进行心理测试。拟录取考生的体检参照教育部等部委文件执行，考生需在当地二级及以上医院进行体检，并将体检报告扫描件发至我院，如考生体格检查不符合上述文件要求，则不予录取。入学后将进行复检，复检不合格将取消入学资格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Style w:val="6"/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三、录取工作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1.总成绩计算办法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考生初试和复试成绩进行加权计算。考生的总成绩满分为100分，计算公式为：总成绩=初试成绩/5×50％＋复试成绩×50％。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2.录取原则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(1)根据考生总成绩排序，按招生计划名额择优确定拟录取名单。若总成绩相同，按照政治、外语、业务课的顺序依次比较单科成绩，确定拟录取名单。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(2)复试成绩按百分制计算，不及格即低于60分者不予录取。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(3)经招生资格及基本素质审核工作组审查，如有考生不符合报考条件或提供虚假资格审查材料，将提交校研究生招生工作领导小组进行复议，如属实，则不予录取。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6"/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四、调剂复试时间安排</w:t>
      </w:r>
    </w:p>
    <w:tbl>
      <w:tblPr>
        <w:tblW w:w="8944" w:type="dxa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outset" w:color="auto" w:sz="6" w:space="0"/>
          <w:insideV w:val="outset" w:color="auto" w:sz="6" w:space="0"/>
        </w:tblBorders>
        <w:shd w:val="clear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2606"/>
        <w:gridCol w:w="3000"/>
        <w:gridCol w:w="333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outset" w:color="auto" w:sz="6" w:space="0"/>
            <w:insideV w:val="outset" w:color="auto" w:sz="6" w:space="0"/>
          </w:tblBorders>
          <w:shd w:val="clear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jc w:val="center"/>
        </w:trPr>
        <w:tc>
          <w:tcPr>
            <w:tcW w:w="20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/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时间</w:t>
            </w:r>
          </w:p>
        </w:tc>
        <w:tc>
          <w:tcPr>
            <w:tcW w:w="24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/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事项</w:t>
            </w:r>
          </w:p>
        </w:tc>
        <w:tc>
          <w:tcPr>
            <w:tcW w:w="26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/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地点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outset" w:color="auto" w:sz="6" w:space="0"/>
            <w:insideV w:val="outset" w:color="auto" w:sz="6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jc w:val="center"/>
        </w:trPr>
        <w:tc>
          <w:tcPr>
            <w:tcW w:w="20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/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4月10日</w:t>
            </w:r>
          </w:p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下午13:30</w:t>
            </w:r>
          </w:p>
        </w:tc>
        <w:tc>
          <w:tcPr>
            <w:tcW w:w="24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/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考生报到</w:t>
            </w:r>
          </w:p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复试资格审核</w:t>
            </w:r>
          </w:p>
        </w:tc>
        <w:tc>
          <w:tcPr>
            <w:tcW w:w="26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/>
            <w:vAlign w:val="bottom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望京医院</w:t>
            </w:r>
          </w:p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行政楼402会议室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outset" w:color="auto" w:sz="6" w:space="0"/>
            <w:insideV w:val="outset" w:color="auto" w:sz="6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jc w:val="center"/>
        </w:trPr>
        <w:tc>
          <w:tcPr>
            <w:tcW w:w="20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/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4月10日</w:t>
            </w:r>
          </w:p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下午14:00-17:00</w:t>
            </w:r>
          </w:p>
        </w:tc>
        <w:tc>
          <w:tcPr>
            <w:tcW w:w="24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/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综合面试</w:t>
            </w:r>
          </w:p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外语口语及听力考核</w:t>
            </w:r>
          </w:p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技能考核</w:t>
            </w:r>
          </w:p>
        </w:tc>
        <w:tc>
          <w:tcPr>
            <w:tcW w:w="26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/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both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望京医院行政楼401会议室及门诊楼G层实训中心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outset" w:color="auto" w:sz="6" w:space="0"/>
            <w:insideV w:val="outset" w:color="auto" w:sz="6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jc w:val="center"/>
        </w:trPr>
        <w:tc>
          <w:tcPr>
            <w:tcW w:w="20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/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4月11日</w:t>
            </w:r>
          </w:p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上午9:00-10:30</w:t>
            </w:r>
          </w:p>
        </w:tc>
        <w:tc>
          <w:tcPr>
            <w:tcW w:w="24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/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专业课笔试</w:t>
            </w:r>
          </w:p>
        </w:tc>
        <w:tc>
          <w:tcPr>
            <w:tcW w:w="26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/>
            <w:vAlign w:val="bottom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both"/>
            </w:pPr>
            <w:r>
              <w:rPr>
                <w:rFonts w:hint="eastAsia" w:ascii="宋体" w:hAnsi="宋体" w:eastAsia="宋体" w:cs="宋体"/>
                <w:sz w:val="28"/>
                <w:szCs w:val="28"/>
                <w:bdr w:val="none" w:color="auto" w:sz="0" w:space="0"/>
              </w:rPr>
              <w:t>望京医院行政楼6层报告厅</w:t>
            </w:r>
          </w:p>
        </w:tc>
      </w:tr>
    </w:tbl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Style w:val="6"/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五、关于复试考风考纪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1.复试过程中有违规行为的考生，一经查实，即按照《国家教育考试违规处理办法》《普通高等学校招生违规行为处理暂行办法》等规定严肃处理，取消录取资格，记入《考生考试诚信档案》。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2.入学后3个月内，北京中医药大学将按照《普通高等学校学生管理规定》有关要求，对所有考生进行全面复查。复查不合格的，取消学籍；情节严重的，移交有关部门调查处理。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Style w:val="6"/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六、公示和监督渠道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调剂复试结束后，我院将进行考生成绩公示，最终录取查询将在研究生院网站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585858"/>
          <w:spacing w:val="0"/>
          <w:sz w:val="30"/>
          <w:szCs w:val="30"/>
          <w:u w:val="none"/>
          <w:bdr w:val="none" w:color="auto" w:sz="0" w:space="0"/>
        </w:rPr>
        <w:fldChar w:fldCharType="begin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585858"/>
          <w:spacing w:val="0"/>
          <w:sz w:val="30"/>
          <w:szCs w:val="30"/>
          <w:u w:val="none"/>
          <w:bdr w:val="none" w:color="auto" w:sz="0" w:space="0"/>
        </w:rPr>
        <w:instrText xml:space="preserve"> HYPERLINK "https://yanjiusheng.bucm.edu.cn/zsjy/sszs/index.htm" </w:instrTex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585858"/>
          <w:spacing w:val="0"/>
          <w:sz w:val="30"/>
          <w:szCs w:val="30"/>
          <w:u w:val="none"/>
          <w:bdr w:val="none" w:color="auto" w:sz="0" w:space="0"/>
        </w:rPr>
        <w:fldChar w:fldCharType="separate"/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0000FF"/>
          <w:spacing w:val="0"/>
          <w:sz w:val="30"/>
          <w:szCs w:val="30"/>
          <w:u w:val="single"/>
          <w:bdr w:val="none" w:color="auto" w:sz="0" w:space="0"/>
        </w:rPr>
        <w:t>https://yanjiusheng.bucm.edu.cn/zsjy/sszs/index.htm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585858"/>
          <w:spacing w:val="0"/>
          <w:sz w:val="30"/>
          <w:szCs w:val="30"/>
          <w:u w:val="none"/>
          <w:bdr w:val="none" w:color="auto" w:sz="0" w:space="0"/>
        </w:rPr>
        <w:fldChar w:fldCharType="end"/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进行公示。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中国中医科学院望京医院研究生招生投诉监督举报（纪检办公室）电话：010-84739051。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6"/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七、联系方式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考生接待电话：010-84730056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联系人：叶老师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drawing>
          <wp:inline distT="0" distB="0" distL="114300" distR="114300">
            <wp:extent cx="4705350" cy="5095875"/>
            <wp:effectExtent l="0" t="0" r="0" b="9525"/>
            <wp:docPr id="2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5095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  <w:bdr w:val="none" w:color="auto" w:sz="0" w:space="0"/>
        </w:rPr>
        <w:t>微信群二维码：（请参加调剂复试的同学入群，入群后请实名为姓名+报考专业+联系电话）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585858"/>
          <w:spacing w:val="0"/>
          <w:sz w:val="19"/>
          <w:szCs w:val="19"/>
          <w:bdr w:val="none" w:color="auto" w:sz="0" w:space="0"/>
        </w:rPr>
        <w:drawing>
          <wp:inline distT="0" distB="0" distL="114300" distR="114300">
            <wp:extent cx="304800" cy="304800"/>
            <wp:effectExtent l="0" t="0" r="0" b="0"/>
            <wp:docPr id="1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宋体" w:hAnsi="宋体" w:eastAsia="宋体" w:cs="宋体"/>
          <w:i w:val="0"/>
          <w:iCs w:val="0"/>
          <w:caps w:val="0"/>
          <w:color w:val="585858"/>
          <w:spacing w:val="0"/>
          <w:sz w:val="30"/>
          <w:szCs w:val="30"/>
          <w:bdr w:val="none" w:color="auto" w:sz="0" w:space="0"/>
        </w:rPr>
        <w:t>                                              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宋体" w:hAnsi="宋体" w:eastAsia="宋体" w:cs="宋体"/>
          <w:i w:val="0"/>
          <w:iCs w:val="0"/>
          <w:caps w:val="0"/>
          <w:color w:val="585858"/>
          <w:spacing w:val="0"/>
          <w:sz w:val="30"/>
          <w:szCs w:val="30"/>
          <w:bdr w:val="none" w:color="auto" w:sz="0" w:space="0"/>
        </w:rPr>
        <w:t>                     望京医院教育处                    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rFonts w:hint="eastAsia" w:ascii="宋体" w:hAnsi="宋体" w:eastAsia="宋体" w:cs="宋体"/>
          <w:i w:val="0"/>
          <w:iCs w:val="0"/>
          <w:caps w:val="0"/>
          <w:color w:val="585858"/>
          <w:spacing w:val="0"/>
          <w:sz w:val="30"/>
          <w:szCs w:val="30"/>
          <w:bdr w:val="none" w:color="auto" w:sz="0" w:space="0"/>
        </w:rPr>
        <w:t>                     2023年4月7日                   </w:t>
      </w:r>
    </w:p>
    <w:p>
      <w:bookmarkStart w:id="0" w:name="_GoBack"/>
      <w:bookmarkEnd w:id="0"/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GVlY2NiYjFkMTY2Njc0NDNjNzc1NThmYTlkZGI5NTEifQ=="/>
  </w:docVars>
  <w:rsids>
    <w:rsidRoot w:val="00000000"/>
    <w:rsid w:val="233E7F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../NUL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2096</Words>
  <Characters>2283</Characters>
  <Lines>0</Lines>
  <Paragraphs>0</Paragraphs>
  <TotalTime>0</TotalTime>
  <ScaleCrop>false</ScaleCrop>
  <LinksUpToDate>false</LinksUpToDate>
  <CharactersWithSpaces>2412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2023-05-17T09:22:18Z</dcterms:created>
  <dc:creator>Administrator</dc:creator>
  <cp:lastModifiedBy>陈桉</cp:lastModifiedBy>
  <dcterms:modified xsi:type="dcterms:W3CDTF">2023-05-17T09:22:29Z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531DB4C9971E45F182E8CCBFF2FB3724_12</vt:lpwstr>
  </property>
</Properties>
</file>