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color w:val="980000"/>
          <w:sz w:val="27"/>
          <w:szCs w:val="27"/>
        </w:rPr>
      </w:pPr>
      <w:r>
        <w:rPr>
          <w:rFonts w:hint="eastAsia" w:ascii="微软雅黑" w:hAnsi="微软雅黑" w:eastAsia="微软雅黑" w:cs="微软雅黑"/>
          <w:i w:val="0"/>
          <w:iCs w:val="0"/>
          <w:caps w:val="0"/>
          <w:color w:val="980000"/>
          <w:spacing w:val="0"/>
          <w:sz w:val="27"/>
          <w:szCs w:val="27"/>
          <w:bdr w:val="none" w:color="auto" w:sz="0" w:space="0"/>
        </w:rPr>
        <w:t>生命科学学院2023年硕士研究生调剂通知</w:t>
      </w:r>
    </w:p>
    <w:p>
      <w:pPr>
        <w:keepNext w:val="0"/>
        <w:keepLines w:val="0"/>
        <w:widowControl/>
        <w:suppressLineNumbers w:val="0"/>
        <w:pBdr>
          <w:top w:val="none" w:color="auto" w:sz="0" w:space="0"/>
          <w:left w:val="none" w:color="auto" w:sz="0" w:space="0"/>
          <w:bottom w:val="single" w:color="EADAC5" w:sz="6"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585858"/>
          <w:spacing w:val="0"/>
          <w:sz w:val="18"/>
          <w:szCs w:val="18"/>
        </w:rPr>
      </w:pPr>
      <w:r>
        <w:rPr>
          <w:rFonts w:hint="eastAsia" w:ascii="微软雅黑" w:hAnsi="微软雅黑" w:eastAsia="微软雅黑" w:cs="微软雅黑"/>
          <w:i w:val="0"/>
          <w:iCs w:val="0"/>
          <w:caps w:val="0"/>
          <w:color w:val="585858"/>
          <w:spacing w:val="0"/>
          <w:kern w:val="0"/>
          <w:sz w:val="18"/>
          <w:szCs w:val="18"/>
          <w:bdr w:val="none" w:color="auto" w:sz="0" w:space="0"/>
          <w:lang w:val="en-US" w:eastAsia="zh-CN" w:bidi="ar"/>
        </w:rPr>
        <w:t>发布日期：2023年04月06日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85858"/>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ascii="仿宋" w:hAnsi="仿宋" w:eastAsia="仿宋" w:cs="仿宋"/>
          <w:i w:val="0"/>
          <w:iCs w:val="0"/>
          <w:caps w:val="0"/>
          <w:color w:val="585858"/>
          <w:spacing w:val="0"/>
          <w:sz w:val="30"/>
          <w:szCs w:val="30"/>
          <w:bdr w:val="none" w:color="auto" w:sz="0" w:space="0"/>
        </w:rPr>
        <w:t>一、研招网调剂系统开放时间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4月9日6：00-18：00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30"/>
          <w:szCs w:val="30"/>
          <w:bdr w:val="none" w:color="auto" w:sz="0" w:space="0"/>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1.须符合我校招生简章中规定的调入专业的报考条件。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2.初试成绩符合2023年第一志愿报考专业在A区的《全国初试成绩基本要求》。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3.调剂专业与第一志愿报考专业相同或相近，且在同一学科门类范围内，各专业不得跨门类调剂（专业代码前2位须相同）。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4.考生初试科目应与调入专业初试科目相同或相近。其中初试全国统一命题科目应与调入专业全国统一命题科目相同（考生初试统考科目涵盖调入专业所有统考科目的，视为相同）。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5.报考临床医学类专业学位硕士研究生的考生可按相关政策调剂到其他专业，报考其他专业（含医学学术学位）的考生不可调剂到临床医学类专业学位。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6.对申请同一招生学院同一专业、初试科目完全相同的调剂考生，我校将按考生初试成绩等学业水平标准综合考量，择优调剂。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7.调剂复试实行差额复试，差额比例为120%-200%。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85858"/>
          <w:spacing w:val="0"/>
          <w:sz w:val="19"/>
          <w:szCs w:val="19"/>
          <w:u w:val="none"/>
          <w:bdr w:val="none" w:color="auto" w:sz="0" w:space="0"/>
        </w:rPr>
        <w:fldChar w:fldCharType="begin"/>
      </w:r>
      <w:r>
        <w:rPr>
          <w:rFonts w:hint="eastAsia" w:ascii="微软雅黑" w:hAnsi="微软雅黑" w:eastAsia="微软雅黑" w:cs="微软雅黑"/>
          <w:i w:val="0"/>
          <w:iCs w:val="0"/>
          <w:caps w:val="0"/>
          <w:color w:val="585858"/>
          <w:spacing w:val="0"/>
          <w:sz w:val="19"/>
          <w:szCs w:val="19"/>
          <w:u w:val="none"/>
          <w:bdr w:val="none" w:color="auto" w:sz="0" w:space="0"/>
        </w:rPr>
        <w:instrText xml:space="preserve"> HYPERLINK "https://yanjiusheng.bucm.edu.cn/docs/20230406192122127253.pdf" </w:instrText>
      </w:r>
      <w:r>
        <w:rPr>
          <w:rFonts w:hint="eastAsia" w:ascii="微软雅黑" w:hAnsi="微软雅黑" w:eastAsia="微软雅黑" w:cs="微软雅黑"/>
          <w:i w:val="0"/>
          <w:iCs w:val="0"/>
          <w:caps w:val="0"/>
          <w:color w:val="585858"/>
          <w:spacing w:val="0"/>
          <w:sz w:val="19"/>
          <w:szCs w:val="19"/>
          <w:u w:val="none"/>
          <w:bdr w:val="none" w:color="auto" w:sz="0" w:space="0"/>
        </w:rPr>
        <w:fldChar w:fldCharType="separate"/>
      </w:r>
      <w:r>
        <w:rPr>
          <w:rStyle w:val="7"/>
          <w:rFonts w:hint="eastAsia" w:ascii="仿宋" w:hAnsi="仿宋" w:eastAsia="仿宋" w:cs="仿宋"/>
          <w:i w:val="0"/>
          <w:iCs w:val="0"/>
          <w:caps w:val="0"/>
          <w:color w:val="585858"/>
          <w:spacing w:val="0"/>
          <w:sz w:val="30"/>
          <w:szCs w:val="30"/>
          <w:u w:val="none"/>
          <w:bdr w:val="none" w:color="auto" w:sz="0" w:space="0"/>
        </w:rPr>
        <w:t>三、调剂人数及具体要求（点击查看）</w:t>
      </w:r>
      <w:r>
        <w:rPr>
          <w:rFonts w:hint="eastAsia" w:ascii="微软雅黑" w:hAnsi="微软雅黑" w:eastAsia="微软雅黑" w:cs="微软雅黑"/>
          <w:i w:val="0"/>
          <w:iCs w:val="0"/>
          <w:caps w:val="0"/>
          <w:color w:val="585858"/>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30"/>
          <w:szCs w:val="30"/>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根据补充意见要求，调剂工作由我校研招办归口管理并统一办理相关手续。调剂程序如下：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1. 申请调剂的考生均须登陆中国研究生招生信息网（http://yz.chsi.com.cn/）调剂系统，进行调剂申请。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2.请考生按照我校规定时间报名，并务必在研招网调剂申请备注中按学院调剂要求注明各项条件（如四六级成绩、参与课题、获奖等），另请考生务必在报名截止时间前将所有证明材料发至学院邮箱（见各学院调剂通知）审核备查。如考生未填写备注或未发送证明材料，将视为考生无此类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85858"/>
          <w:spacing w:val="0"/>
          <w:sz w:val="19"/>
          <w:szCs w:val="19"/>
          <w:bdr w:val="none" w:color="auto" w:sz="0" w:space="0"/>
        </w:rPr>
        <w:t> </w:t>
      </w:r>
      <w:r>
        <w:rPr>
          <w:rFonts w:hint="eastAsia" w:ascii="仿宋" w:hAnsi="仿宋" w:eastAsia="仿宋" w:cs="仿宋"/>
          <w:i w:val="0"/>
          <w:iCs w:val="0"/>
          <w:caps w:val="0"/>
          <w:color w:val="585858"/>
          <w:spacing w:val="0"/>
          <w:sz w:val="30"/>
          <w:szCs w:val="30"/>
          <w:bdr w:val="none" w:color="auto" w:sz="0" w:space="0"/>
        </w:rPr>
        <w:t>3.学校将审核调剂生源信息，根据调剂原则及各专业的调剂要求，遴选并确定参加复试的考生。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4.学校在调剂系统发布审核及复试通知信息，考生在收到学校发出审核信息或复试通知后，在学校指定的时间内，登录调剂系统进行确认（逾期视为放弃），并参加复试。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5.进入调剂复试考生的资格审查、复试形式及录取，详见《北京中医药大学2023年硕士研究生入学考试复试录取工作方案》、《生命科学学院2023年硕士研究生招生考试复试通知》中的相关规定。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30"/>
          <w:szCs w:val="30"/>
          <w:bdr w:val="none" w:color="auto" w:sz="0" w:space="0"/>
        </w:rPr>
        <w:t>五、联系方式</w:t>
      </w:r>
    </w:p>
    <w:tbl>
      <w:tblPr>
        <w:tblW w:w="8385" w:type="dxa"/>
        <w:tblInd w:w="-92"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560"/>
        <w:gridCol w:w="2250"/>
        <w:gridCol w:w="457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15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585858"/>
                <w:sz w:val="24"/>
                <w:szCs w:val="24"/>
                <w:bdr w:val="none" w:color="auto" w:sz="0" w:space="0"/>
              </w:rPr>
              <w:t>联系人</w:t>
            </w:r>
          </w:p>
        </w:tc>
        <w:tc>
          <w:tcPr>
            <w:tcW w:w="22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color w:val="585858"/>
                <w:sz w:val="24"/>
                <w:szCs w:val="24"/>
                <w:bdr w:val="none" w:color="auto" w:sz="0" w:space="0"/>
              </w:rPr>
              <w:t>咨询电话</w:t>
            </w:r>
          </w:p>
        </w:tc>
        <w:tc>
          <w:tcPr>
            <w:tcW w:w="457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color w:val="585858"/>
                <w:sz w:val="24"/>
                <w:szCs w:val="24"/>
                <w:bdr w:val="none" w:color="auto" w:sz="0" w:space="0"/>
              </w:rPr>
              <w:t>联系邮箱</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15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585858"/>
                <w:sz w:val="24"/>
                <w:szCs w:val="24"/>
                <w:bdr w:val="none" w:color="auto" w:sz="0" w:space="0"/>
              </w:rPr>
              <w:t>钟老师</w:t>
            </w:r>
          </w:p>
        </w:tc>
        <w:tc>
          <w:tcPr>
            <w:tcW w:w="22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585858"/>
                <w:sz w:val="24"/>
                <w:szCs w:val="24"/>
                <w:bdr w:val="none" w:color="auto" w:sz="0" w:space="0"/>
              </w:rPr>
              <w:t>53912159</w:t>
            </w:r>
          </w:p>
        </w:tc>
        <w:tc>
          <w:tcPr>
            <w:tcW w:w="457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585858"/>
                <w:sz w:val="24"/>
                <w:szCs w:val="24"/>
                <w:bdr w:val="none" w:color="auto" w:sz="0" w:space="0"/>
              </w:rPr>
              <w:t>bucmskyzs@163.com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30"/>
          <w:szCs w:val="30"/>
          <w:bdr w:val="none" w:color="auto" w:sz="0" w:space="0"/>
        </w:rPr>
        <w:t>六、其他事项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30"/>
          <w:szCs w:val="30"/>
          <w:bdr w:val="none" w:color="auto" w:sz="0" w:space="0"/>
        </w:rPr>
        <w:t>请考生务必及时确认是否接受调剂复试，及时注意来电及注册钉钉，并保证考生服务系统中的手机号和钉钉绑定的手机号码一致，关注入群邀请及群内通知。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4F187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2023-05-17T09:26:26Z</dcterms:created>
  <dc:creator>Administrator</dc:creator>
  <cp:lastModifiedBy>陈桉</cp:lastModifiedBy>
  <dcterms:modified xsi:type="dcterms:W3CDTF">2023-05-17T09:26:31Z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C7D00BAD49794751BEC46B18E245DF55_12</vt:lpwstr>
  </property>
</Properties>
</file>