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50" w:lineRule="atLeast"/>
        <w:ind w:left="0" w:right="0"/>
        <w:jc w:val="center"/>
        <w:rPr>
          <w:rFonts w:hint="eastAsia" w:ascii="微软雅黑" w:hAnsi="微软雅黑" w:eastAsia="微软雅黑" w:cs="微软雅黑"/>
          <w:color w:val="980000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980000"/>
          <w:spacing w:val="0"/>
          <w:sz w:val="27"/>
          <w:szCs w:val="27"/>
          <w:bdr w:val="none" w:color="auto" w:sz="0" w:space="0"/>
        </w:rPr>
        <w:t>管理学院2023年硕士研究生调剂通知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single" w:color="EADAC5" w:sz="6" w:space="0"/>
          <w:right w:val="none" w:color="auto" w:sz="0" w:space="0"/>
        </w:pBdr>
        <w:spacing w:before="0" w:beforeAutospacing="0" w:after="0" w:afterAutospacing="0" w:line="450" w:lineRule="atLeast"/>
        <w:ind w:left="0" w:right="0" w:firstLine="0"/>
        <w:jc w:val="center"/>
        <w:rPr>
          <w:rFonts w:hint="eastAsia" w:ascii="微软雅黑" w:hAnsi="微软雅黑" w:eastAsia="微软雅黑" w:cs="微软雅黑"/>
          <w:i w:val="0"/>
          <w:iCs w:val="0"/>
          <w:caps w:val="0"/>
          <w:color w:val="585858"/>
          <w:spacing w:val="0"/>
          <w:sz w:val="18"/>
          <w:szCs w:val="18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585858"/>
          <w:spacing w:val="0"/>
          <w:kern w:val="0"/>
          <w:sz w:val="18"/>
          <w:szCs w:val="18"/>
          <w:bdr w:val="none" w:color="auto" w:sz="0" w:space="0"/>
          <w:lang w:val="en-US" w:eastAsia="zh-CN" w:bidi="ar"/>
        </w:rPr>
        <w:t>发布日期：2023年04月05日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  <w:r>
        <w:rPr>
          <w:rStyle w:val="6"/>
          <w:rFonts w:hint="eastAsia" w:ascii="宋体" w:hAnsi="宋体" w:eastAsia="宋体" w:cs="宋体"/>
          <w:i w:val="0"/>
          <w:iCs w:val="0"/>
          <w:caps w:val="0"/>
          <w:color w:val="585858"/>
          <w:spacing w:val="0"/>
          <w:sz w:val="30"/>
          <w:szCs w:val="30"/>
          <w:bdr w:val="none" w:color="auto" w:sz="0" w:space="0"/>
        </w:rPr>
        <w:t>一、研招网调剂系统开放时间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  <w:r>
        <w:rPr>
          <w:rFonts w:hint="eastAsia" w:ascii="宋体" w:hAnsi="宋体" w:eastAsia="宋体" w:cs="宋体"/>
          <w:i w:val="0"/>
          <w:iCs w:val="0"/>
          <w:caps w:val="0"/>
          <w:color w:val="585858"/>
          <w:spacing w:val="0"/>
          <w:sz w:val="30"/>
          <w:szCs w:val="30"/>
          <w:bdr w:val="none" w:color="auto" w:sz="0" w:space="0"/>
        </w:rPr>
        <w:t>4月6日6：00-18：00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585858"/>
          <w:spacing w:val="0"/>
          <w:sz w:val="19"/>
          <w:szCs w:val="19"/>
          <w:bdr w:val="none" w:color="auto" w:sz="0" w:space="0"/>
        </w:rPr>
        <w:t> 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  <w:r>
        <w:rPr>
          <w:rStyle w:val="6"/>
          <w:rFonts w:hint="eastAsia" w:ascii="宋体" w:hAnsi="宋体" w:eastAsia="宋体" w:cs="宋体"/>
          <w:i w:val="0"/>
          <w:iCs w:val="0"/>
          <w:caps w:val="0"/>
          <w:color w:val="585858"/>
          <w:spacing w:val="0"/>
          <w:sz w:val="30"/>
          <w:szCs w:val="30"/>
          <w:bdr w:val="none" w:color="auto" w:sz="0" w:space="0"/>
        </w:rPr>
        <w:t>二、调剂原则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  <w:r>
        <w:rPr>
          <w:rFonts w:hint="eastAsia" w:ascii="宋体" w:hAnsi="宋体" w:eastAsia="宋体" w:cs="宋体"/>
          <w:i w:val="0"/>
          <w:iCs w:val="0"/>
          <w:caps w:val="0"/>
          <w:color w:val="585858"/>
          <w:spacing w:val="0"/>
          <w:sz w:val="30"/>
          <w:szCs w:val="30"/>
          <w:bdr w:val="none" w:color="auto" w:sz="0" w:space="0"/>
        </w:rPr>
        <w:t>1.须符合我校招生简章中规定的调入专业的报考条件。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  <w:r>
        <w:rPr>
          <w:rFonts w:hint="eastAsia" w:ascii="宋体" w:hAnsi="宋体" w:eastAsia="宋体" w:cs="宋体"/>
          <w:i w:val="0"/>
          <w:iCs w:val="0"/>
          <w:caps w:val="0"/>
          <w:color w:val="585858"/>
          <w:spacing w:val="0"/>
          <w:sz w:val="30"/>
          <w:szCs w:val="30"/>
          <w:bdr w:val="none" w:color="auto" w:sz="0" w:space="0"/>
        </w:rPr>
        <w:t>2.初试成绩符合第一志愿报考专业在 A 区的《全国初试成绩基本要求》。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  <w:r>
        <w:rPr>
          <w:rFonts w:hint="eastAsia" w:ascii="宋体" w:hAnsi="宋体" w:eastAsia="宋体" w:cs="宋体"/>
          <w:i w:val="0"/>
          <w:iCs w:val="0"/>
          <w:caps w:val="0"/>
          <w:color w:val="585858"/>
          <w:spacing w:val="0"/>
          <w:sz w:val="30"/>
          <w:szCs w:val="30"/>
          <w:bdr w:val="none" w:color="auto" w:sz="0" w:space="0"/>
        </w:rPr>
        <w:t>3.调剂专业与第一志愿报考专业相同或相近。且在同一学科门类范围内，各专业不得跨门类调剂(专业代码前2位须相同)。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  <w:r>
        <w:rPr>
          <w:rFonts w:hint="eastAsia" w:ascii="宋体" w:hAnsi="宋体" w:eastAsia="宋体" w:cs="宋体"/>
          <w:i w:val="0"/>
          <w:iCs w:val="0"/>
          <w:caps w:val="0"/>
          <w:color w:val="585858"/>
          <w:spacing w:val="0"/>
          <w:sz w:val="30"/>
          <w:szCs w:val="30"/>
          <w:bdr w:val="none" w:color="auto" w:sz="0" w:space="0"/>
        </w:rPr>
        <w:t>4.考生初试科目应与调入专业初试科目相同或相近,其中统考科目原则上应相同。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  <w:r>
        <w:rPr>
          <w:rFonts w:hint="eastAsia" w:ascii="宋体" w:hAnsi="宋体" w:eastAsia="宋体" w:cs="宋体"/>
          <w:i w:val="0"/>
          <w:iCs w:val="0"/>
          <w:caps w:val="0"/>
          <w:color w:val="585858"/>
          <w:spacing w:val="0"/>
          <w:sz w:val="30"/>
          <w:szCs w:val="30"/>
          <w:bdr w:val="none" w:color="auto" w:sz="0" w:space="0"/>
        </w:rPr>
        <w:t>5.调剂复试比例为120%—200% 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585858"/>
          <w:spacing w:val="0"/>
          <w:sz w:val="19"/>
          <w:szCs w:val="19"/>
          <w:bdr w:val="none" w:color="auto" w:sz="0" w:space="0"/>
        </w:rPr>
        <w:t> 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  <w:r>
        <w:rPr>
          <w:rStyle w:val="6"/>
          <w:rFonts w:hint="eastAsia" w:ascii="宋体" w:hAnsi="宋体" w:eastAsia="宋体" w:cs="宋体"/>
          <w:i w:val="0"/>
          <w:iCs w:val="0"/>
          <w:caps w:val="0"/>
          <w:color w:val="585858"/>
          <w:spacing w:val="0"/>
          <w:sz w:val="30"/>
          <w:szCs w:val="30"/>
          <w:bdr w:val="none" w:color="auto" w:sz="0" w:space="0"/>
        </w:rPr>
        <w:t>三、调剂具体要求</w:t>
      </w:r>
    </w:p>
    <w:tbl>
      <w:tblPr>
        <w:tblW w:w="10065" w:type="dxa"/>
        <w:jc w:val="center"/>
        <w:tblBorders>
          <w:top w:val="none" w:color="auto" w:sz="6" w:space="0"/>
          <w:left w:val="none" w:color="auto" w:sz="6" w:space="0"/>
          <w:bottom w:val="none" w:color="auto" w:sz="6" w:space="0"/>
          <w:right w:val="none" w:color="auto" w:sz="6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958"/>
        <w:gridCol w:w="973"/>
        <w:gridCol w:w="839"/>
        <w:gridCol w:w="973"/>
        <w:gridCol w:w="929"/>
        <w:gridCol w:w="854"/>
        <w:gridCol w:w="704"/>
        <w:gridCol w:w="854"/>
        <w:gridCol w:w="854"/>
        <w:gridCol w:w="704"/>
        <w:gridCol w:w="1423"/>
      </w:tblGrid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9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Style w:val="6"/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调剂专业代码</w:t>
            </w:r>
          </w:p>
        </w:tc>
        <w:tc>
          <w:tcPr>
            <w:tcW w:w="97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Style w:val="6"/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调剂专业名称</w:t>
            </w:r>
          </w:p>
        </w:tc>
        <w:tc>
          <w:tcPr>
            <w:tcW w:w="8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Style w:val="6"/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最多调剂复试人数</w:t>
            </w:r>
          </w:p>
        </w:tc>
        <w:tc>
          <w:tcPr>
            <w:tcW w:w="97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Style w:val="6"/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初试门类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Style w:val="6"/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初试一级学科</w:t>
            </w:r>
          </w:p>
        </w:tc>
        <w:tc>
          <w:tcPr>
            <w:tcW w:w="8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Style w:val="6"/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政治理论最低分</w:t>
            </w:r>
          </w:p>
        </w:tc>
        <w:tc>
          <w:tcPr>
            <w:tcW w:w="70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Style w:val="6"/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外国语最低分</w:t>
            </w:r>
          </w:p>
        </w:tc>
        <w:tc>
          <w:tcPr>
            <w:tcW w:w="8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Style w:val="6"/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业务课1最低分</w:t>
            </w:r>
          </w:p>
        </w:tc>
        <w:tc>
          <w:tcPr>
            <w:tcW w:w="8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Style w:val="6"/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业务课2最低分</w:t>
            </w:r>
          </w:p>
        </w:tc>
        <w:tc>
          <w:tcPr>
            <w:tcW w:w="70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Style w:val="6"/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总成绩最低分</w:t>
            </w:r>
          </w:p>
        </w:tc>
        <w:tc>
          <w:tcPr>
            <w:tcW w:w="14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Style w:val="6"/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其他学业水平评价条件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9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120400</w:t>
            </w:r>
          </w:p>
        </w:tc>
        <w:tc>
          <w:tcPr>
            <w:tcW w:w="97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公共管理</w:t>
            </w:r>
          </w:p>
        </w:tc>
        <w:tc>
          <w:tcPr>
            <w:tcW w:w="8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22</w:t>
            </w:r>
          </w:p>
        </w:tc>
        <w:tc>
          <w:tcPr>
            <w:tcW w:w="97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管理学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1204公共管理</w:t>
            </w:r>
          </w:p>
        </w:tc>
        <w:tc>
          <w:tcPr>
            <w:tcW w:w="8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47</w:t>
            </w:r>
          </w:p>
        </w:tc>
        <w:tc>
          <w:tcPr>
            <w:tcW w:w="70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47</w:t>
            </w:r>
          </w:p>
        </w:tc>
        <w:tc>
          <w:tcPr>
            <w:tcW w:w="8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71</w:t>
            </w:r>
          </w:p>
        </w:tc>
        <w:tc>
          <w:tcPr>
            <w:tcW w:w="8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71</w:t>
            </w:r>
          </w:p>
        </w:tc>
        <w:tc>
          <w:tcPr>
            <w:tcW w:w="70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340</w:t>
            </w:r>
          </w:p>
        </w:tc>
        <w:tc>
          <w:tcPr>
            <w:tcW w:w="14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通过英语六级(≥425 分)优先；</w:t>
            </w:r>
            <w:r>
              <w:rPr>
                <w:rFonts w:hint="eastAsia" w:ascii="宋体" w:hAnsi="宋体" w:eastAsia="宋体" w:cs="宋体"/>
                <w:bdr w:val="none" w:color="auto" w:sz="0" w:space="0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参与创新创业课题或省级以上大赛获奖者优先</w:t>
            </w:r>
          </w:p>
        </w:tc>
      </w:tr>
    </w:tbl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585858"/>
          <w:spacing w:val="0"/>
          <w:sz w:val="19"/>
          <w:szCs w:val="19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585858"/>
          <w:spacing w:val="0"/>
          <w:kern w:val="0"/>
          <w:sz w:val="19"/>
          <w:szCs w:val="19"/>
          <w:bdr w:val="none" w:color="auto" w:sz="0" w:space="0"/>
          <w:lang w:val="en-US" w:eastAsia="zh-CN" w:bidi="ar"/>
        </w:rPr>
        <w:t> 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585858"/>
          <w:spacing w:val="0"/>
          <w:sz w:val="19"/>
          <w:szCs w:val="19"/>
          <w:bdr w:val="none" w:color="auto" w:sz="0" w:space="0"/>
        </w:rPr>
        <w:t> 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-2" w:right="0"/>
      </w:pPr>
      <w:r>
        <w:rPr>
          <w:rFonts w:hint="eastAsia" w:ascii="宋体" w:hAnsi="宋体" w:eastAsia="宋体" w:cs="宋体"/>
          <w:i w:val="0"/>
          <w:iCs w:val="0"/>
          <w:caps w:val="0"/>
          <w:color w:val="585858"/>
          <w:spacing w:val="0"/>
          <w:sz w:val="30"/>
          <w:szCs w:val="30"/>
          <w:bdr w:val="none" w:color="auto" w:sz="0" w:space="0"/>
        </w:rPr>
        <w:t>注：请在研招网调剂备注中写明四六级考试成绩、初试考试业务课综合考试所含科目、参与创新创业项目（含项目编号、年份）、科研项目或获奖奖项名称及排名。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-2" w:right="0"/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585858"/>
          <w:spacing w:val="0"/>
          <w:sz w:val="19"/>
          <w:szCs w:val="19"/>
          <w:bdr w:val="none" w:color="auto" w:sz="0" w:space="0"/>
        </w:rPr>
        <w:t> 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  <w:r>
        <w:rPr>
          <w:rStyle w:val="6"/>
          <w:rFonts w:hint="eastAsia" w:ascii="宋体" w:hAnsi="宋体" w:eastAsia="宋体" w:cs="宋体"/>
          <w:i w:val="0"/>
          <w:iCs w:val="0"/>
          <w:caps w:val="0"/>
          <w:color w:val="585858"/>
          <w:spacing w:val="0"/>
          <w:sz w:val="30"/>
          <w:szCs w:val="30"/>
          <w:bdr w:val="none" w:color="auto" w:sz="0" w:space="0"/>
        </w:rPr>
        <w:t>四、调剂程序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  <w:r>
        <w:rPr>
          <w:rFonts w:hint="eastAsia" w:ascii="宋体" w:hAnsi="宋体" w:eastAsia="宋体" w:cs="宋体"/>
          <w:i w:val="0"/>
          <w:iCs w:val="0"/>
          <w:caps w:val="0"/>
          <w:color w:val="585858"/>
          <w:spacing w:val="0"/>
          <w:sz w:val="30"/>
          <w:szCs w:val="30"/>
          <w:bdr w:val="none" w:color="auto" w:sz="0" w:space="0"/>
        </w:rPr>
        <w:t>1.调剂考生须登录“中国研究生招生信息网”（http://yz.chsi.com.cn/）的网上调剂系统，按要求填写个人调剂志愿。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  <w:r>
        <w:rPr>
          <w:rFonts w:hint="eastAsia" w:ascii="宋体" w:hAnsi="宋体" w:eastAsia="宋体" w:cs="宋体"/>
          <w:i w:val="0"/>
          <w:iCs w:val="0"/>
          <w:caps w:val="0"/>
          <w:color w:val="585858"/>
          <w:spacing w:val="0"/>
          <w:sz w:val="30"/>
          <w:szCs w:val="30"/>
          <w:bdr w:val="none" w:color="auto" w:sz="0" w:space="0"/>
        </w:rPr>
        <w:t>2.学校将审核调剂生源信息，根据调剂原则及调剂要求，确定参加复试的考生。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  <w:r>
        <w:rPr>
          <w:rFonts w:hint="eastAsia" w:ascii="宋体" w:hAnsi="宋体" w:eastAsia="宋体" w:cs="宋体"/>
          <w:i w:val="0"/>
          <w:iCs w:val="0"/>
          <w:caps w:val="0"/>
          <w:color w:val="585858"/>
          <w:spacing w:val="0"/>
          <w:sz w:val="30"/>
          <w:szCs w:val="30"/>
          <w:bdr w:val="none" w:color="auto" w:sz="0" w:space="0"/>
        </w:rPr>
        <w:t>3. 学校在研招网调剂系统发布复试通知，考生在学校发出复试通知后，在学指定的时间内，登录研招网调剂系统进行确认（逾期视为放弃），并按要求参加复试。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585858"/>
          <w:spacing w:val="0"/>
          <w:sz w:val="19"/>
          <w:szCs w:val="19"/>
          <w:bdr w:val="none" w:color="auto" w:sz="0" w:space="0"/>
        </w:rPr>
        <w:t> 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  <w:r>
        <w:rPr>
          <w:rStyle w:val="6"/>
          <w:rFonts w:hint="eastAsia" w:ascii="宋体" w:hAnsi="宋体" w:eastAsia="宋体" w:cs="宋体"/>
          <w:i w:val="0"/>
          <w:iCs w:val="0"/>
          <w:caps w:val="0"/>
          <w:color w:val="585858"/>
          <w:spacing w:val="0"/>
          <w:sz w:val="30"/>
          <w:szCs w:val="30"/>
          <w:bdr w:val="none" w:color="auto" w:sz="0" w:space="0"/>
        </w:rPr>
        <w:t>五、</w:t>
      </w:r>
      <w:r>
        <w:rPr>
          <w:rStyle w:val="6"/>
          <w:rFonts w:hint="eastAsia" w:ascii="宋体" w:hAnsi="宋体" w:eastAsia="宋体" w:cs="宋体"/>
          <w:i w:val="0"/>
          <w:iCs w:val="0"/>
          <w:caps w:val="0"/>
          <w:color w:val="0C0C0C"/>
          <w:spacing w:val="0"/>
          <w:sz w:val="28"/>
          <w:szCs w:val="28"/>
          <w:bdr w:val="none" w:color="auto" w:sz="0" w:space="0"/>
        </w:rPr>
        <w:t>调剂时间安排</w:t>
      </w:r>
    </w:p>
    <w:tbl>
      <w:tblPr>
        <w:tblW w:w="8610" w:type="dxa"/>
        <w:tblInd w:w="562" w:type="dxa"/>
        <w:tblBorders>
          <w:top w:val="none" w:color="auto" w:sz="6" w:space="0"/>
          <w:left w:val="none" w:color="auto" w:sz="6" w:space="0"/>
          <w:bottom w:val="none" w:color="auto" w:sz="6" w:space="0"/>
          <w:right w:val="none" w:color="auto" w:sz="6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832"/>
        <w:gridCol w:w="1026"/>
        <w:gridCol w:w="1586"/>
        <w:gridCol w:w="4166"/>
      </w:tblGrid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</w:tblPrEx>
        <w:tc>
          <w:tcPr>
            <w:tcW w:w="193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Style w:val="6"/>
                <w:rFonts w:hint="eastAsia" w:ascii="宋体" w:hAnsi="宋体" w:eastAsia="宋体" w:cs="宋体"/>
                <w:sz w:val="22"/>
                <w:szCs w:val="22"/>
                <w:bdr w:val="none" w:color="auto" w:sz="0" w:space="0"/>
              </w:rPr>
              <w:t>时间</w:t>
            </w:r>
          </w:p>
        </w:tc>
        <w:tc>
          <w:tcPr>
            <w:tcW w:w="13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Style w:val="6"/>
                <w:rFonts w:hint="eastAsia" w:ascii="宋体" w:hAnsi="宋体" w:eastAsia="宋体" w:cs="宋体"/>
                <w:sz w:val="22"/>
                <w:szCs w:val="22"/>
                <w:bdr w:val="none" w:color="auto" w:sz="0" w:space="0"/>
              </w:rPr>
              <w:t>内容</w:t>
            </w:r>
          </w:p>
        </w:tc>
        <w:tc>
          <w:tcPr>
            <w:tcW w:w="163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422" w:right="168"/>
              <w:jc w:val="center"/>
            </w:pPr>
            <w:r>
              <w:rPr>
                <w:rStyle w:val="6"/>
                <w:rFonts w:hint="eastAsia" w:ascii="宋体" w:hAnsi="宋体" w:eastAsia="宋体" w:cs="宋体"/>
                <w:sz w:val="22"/>
                <w:szCs w:val="22"/>
                <w:bdr w:val="none" w:color="auto" w:sz="0" w:space="0"/>
              </w:rPr>
              <w:t>参加考生</w:t>
            </w:r>
          </w:p>
        </w:tc>
        <w:tc>
          <w:tcPr>
            <w:tcW w:w="36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422" w:right="168"/>
              <w:jc w:val="center"/>
            </w:pPr>
            <w:r>
              <w:rPr>
                <w:rStyle w:val="6"/>
                <w:rFonts w:hint="eastAsia" w:ascii="宋体" w:hAnsi="宋体" w:eastAsia="宋体" w:cs="宋体"/>
                <w:sz w:val="22"/>
                <w:szCs w:val="22"/>
                <w:bdr w:val="none" w:color="auto" w:sz="0" w:space="0"/>
              </w:rPr>
              <w:t>地点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</w:tblPrEx>
        <w:tc>
          <w:tcPr>
            <w:tcW w:w="193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4月10日（周一）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9：:00-11:00</w:t>
            </w:r>
          </w:p>
        </w:tc>
        <w:tc>
          <w:tcPr>
            <w:tcW w:w="13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资格及基本素质审核</w:t>
            </w:r>
          </w:p>
        </w:tc>
        <w:tc>
          <w:tcPr>
            <w:tcW w:w="163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调剂进入复试考生</w:t>
            </w:r>
          </w:p>
        </w:tc>
        <w:tc>
          <w:tcPr>
            <w:tcW w:w="36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北京中医药大学良乡校区西院管理学院1层135会议室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</w:tblPrEx>
        <w:tc>
          <w:tcPr>
            <w:tcW w:w="193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4月10日（周一）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13:30-15:30</w:t>
            </w:r>
          </w:p>
        </w:tc>
        <w:tc>
          <w:tcPr>
            <w:tcW w:w="13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专业笔试</w:t>
            </w:r>
          </w:p>
        </w:tc>
        <w:tc>
          <w:tcPr>
            <w:tcW w:w="163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调剂进入复试考生</w:t>
            </w:r>
          </w:p>
        </w:tc>
        <w:tc>
          <w:tcPr>
            <w:tcW w:w="36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北京中医药大学良乡校区西院管理学院1层135会议室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</w:tblPrEx>
        <w:tc>
          <w:tcPr>
            <w:tcW w:w="193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4月10日（周一）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16:00-17:00</w:t>
            </w:r>
          </w:p>
        </w:tc>
        <w:tc>
          <w:tcPr>
            <w:tcW w:w="13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计算机技能测试</w:t>
            </w:r>
          </w:p>
        </w:tc>
        <w:tc>
          <w:tcPr>
            <w:tcW w:w="163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调剂进入复试考生</w:t>
            </w:r>
          </w:p>
        </w:tc>
        <w:tc>
          <w:tcPr>
            <w:tcW w:w="36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北京中医药大学良乡校区西院管理学院2层234会议室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</w:tblPrEx>
        <w:tc>
          <w:tcPr>
            <w:tcW w:w="193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4月11日（周二）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9:00-12:00</w:t>
            </w:r>
          </w:p>
        </w:tc>
        <w:tc>
          <w:tcPr>
            <w:tcW w:w="13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材料评价</w:t>
            </w:r>
          </w:p>
        </w:tc>
        <w:tc>
          <w:tcPr>
            <w:tcW w:w="163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调剂进入复试考生</w:t>
            </w:r>
          </w:p>
        </w:tc>
        <w:tc>
          <w:tcPr>
            <w:tcW w:w="36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bdr w:val="none" w:color="auto" w:sz="0" w:space="0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</w:tblPrEx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4月11日（周二）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9:00-17:00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综合面试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调剂进入复试考生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北京中医药大学良乡校区西院管理学院2层241会议室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</w:tblPrEx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4月20日前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体检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bdr w:val="none" w:color="auto" w:sz="0" w:space="0"/>
              </w:rPr>
              <w:t> 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二级及以上医院</w:t>
            </w:r>
          </w:p>
        </w:tc>
      </w:tr>
    </w:tbl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585858"/>
          <w:spacing w:val="0"/>
          <w:sz w:val="19"/>
          <w:szCs w:val="19"/>
          <w:bdr w:val="none" w:color="auto" w:sz="0" w:space="0"/>
        </w:rPr>
        <w:t> 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  <w:r>
        <w:rPr>
          <w:rStyle w:val="6"/>
          <w:rFonts w:hint="eastAsia" w:ascii="宋体" w:hAnsi="宋体" w:eastAsia="宋体" w:cs="宋体"/>
          <w:i w:val="0"/>
          <w:iCs w:val="0"/>
          <w:caps w:val="0"/>
          <w:color w:val="585858"/>
          <w:spacing w:val="0"/>
          <w:sz w:val="30"/>
          <w:szCs w:val="30"/>
          <w:bdr w:val="none" w:color="auto" w:sz="0" w:space="0"/>
        </w:rPr>
        <w:t>六、联系方式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  <w:r>
        <w:rPr>
          <w:rFonts w:hint="eastAsia" w:ascii="宋体" w:hAnsi="宋体" w:eastAsia="宋体" w:cs="宋体"/>
          <w:i w:val="0"/>
          <w:iCs w:val="0"/>
          <w:caps w:val="0"/>
          <w:color w:val="585858"/>
          <w:spacing w:val="0"/>
          <w:sz w:val="30"/>
          <w:szCs w:val="30"/>
          <w:bdr w:val="none" w:color="auto" w:sz="0" w:space="0"/>
        </w:rPr>
        <w:t>联系人：刘老师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  <w:r>
        <w:rPr>
          <w:rFonts w:hint="eastAsia" w:ascii="宋体" w:hAnsi="宋体" w:eastAsia="宋体" w:cs="宋体"/>
          <w:i w:val="0"/>
          <w:iCs w:val="0"/>
          <w:caps w:val="0"/>
          <w:color w:val="585858"/>
          <w:spacing w:val="0"/>
          <w:sz w:val="30"/>
          <w:szCs w:val="30"/>
          <w:bdr w:val="none" w:color="auto" w:sz="0" w:space="0"/>
        </w:rPr>
        <w:t>邮箱：glxyyjsb@126.com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  <w:r>
        <w:rPr>
          <w:rFonts w:hint="eastAsia" w:ascii="宋体" w:hAnsi="宋体" w:eastAsia="宋体" w:cs="宋体"/>
          <w:i w:val="0"/>
          <w:iCs w:val="0"/>
          <w:caps w:val="0"/>
          <w:color w:val="585858"/>
          <w:spacing w:val="0"/>
          <w:sz w:val="30"/>
          <w:szCs w:val="30"/>
          <w:bdr w:val="none" w:color="auto" w:sz="0" w:space="0"/>
        </w:rPr>
        <w:t>电话：</w:t>
      </w:r>
      <w:r>
        <w:rPr>
          <w:rFonts w:hint="eastAsia" w:ascii="宋体" w:hAnsi="宋体" w:eastAsia="宋体" w:cs="宋体"/>
          <w:i w:val="0"/>
          <w:iCs w:val="0"/>
          <w:caps w:val="0"/>
          <w:color w:val="585858"/>
          <w:spacing w:val="0"/>
          <w:sz w:val="19"/>
          <w:szCs w:val="19"/>
          <w:bdr w:val="none" w:color="auto" w:sz="0" w:space="0"/>
        </w:rPr>
        <w:t> </w:t>
      </w:r>
      <w:r>
        <w:rPr>
          <w:rFonts w:hint="eastAsia" w:ascii="宋体" w:hAnsi="宋体" w:eastAsia="宋体" w:cs="宋体"/>
          <w:i w:val="0"/>
          <w:iCs w:val="0"/>
          <w:caps w:val="0"/>
          <w:color w:val="585858"/>
          <w:spacing w:val="0"/>
          <w:sz w:val="30"/>
          <w:szCs w:val="30"/>
          <w:bdr w:val="none" w:color="auto" w:sz="0" w:space="0"/>
        </w:rPr>
        <w:t>010-53912247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585858"/>
          <w:spacing w:val="0"/>
          <w:sz w:val="19"/>
          <w:szCs w:val="19"/>
          <w:bdr w:val="none" w:color="auto" w:sz="0" w:space="0"/>
        </w:rPr>
        <w:t> 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right"/>
      </w:pPr>
      <w:r>
        <w:rPr>
          <w:rFonts w:hint="eastAsia" w:ascii="宋体" w:hAnsi="宋体" w:eastAsia="宋体" w:cs="宋体"/>
          <w:i w:val="0"/>
          <w:iCs w:val="0"/>
          <w:caps w:val="0"/>
          <w:color w:val="585858"/>
          <w:spacing w:val="0"/>
          <w:sz w:val="30"/>
          <w:szCs w:val="30"/>
          <w:bdr w:val="none" w:color="auto" w:sz="0" w:space="0"/>
        </w:rPr>
        <w:t>北京中医药大学管理学院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right"/>
      </w:pPr>
      <w:r>
        <w:rPr>
          <w:rFonts w:hint="eastAsia" w:ascii="宋体" w:hAnsi="宋体" w:eastAsia="宋体" w:cs="宋体"/>
          <w:i w:val="0"/>
          <w:iCs w:val="0"/>
          <w:caps w:val="0"/>
          <w:color w:val="585858"/>
          <w:spacing w:val="0"/>
          <w:sz w:val="30"/>
          <w:szCs w:val="30"/>
          <w:bdr w:val="none" w:color="auto" w:sz="0" w:space="0"/>
        </w:rPr>
        <w:t>2023年4月5日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VlY2NiYjFkMTY2Njc0NDNjNzc1NThmYTlkZGI5NTEifQ=="/>
  </w:docVars>
  <w:rsids>
    <w:rsidRoot w:val="00000000"/>
    <w:rsid w:val="218032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2023-05-17T09:28:00Z</dcterms:created>
  <dc:creator>Administrator</dc:creator>
  <cp:lastModifiedBy>陈桉</cp:lastModifiedBy>
  <dcterms:modified xsi:type="dcterms:W3CDTF">2023-05-17T09:28:05Z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03024747426F4730B1FDD8E46F13B182_12</vt:lpwstr>
  </property>
</Properties>
</file>