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0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2023年理学院（应用数学）（调剂第2批）研究生备用复试名单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2108"/>
        <w:jc w:val="left"/>
      </w:pPr>
      <w:r>
        <w:rPr>
          <w:rFonts w:hint="eastAsia"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2023年理学院（应用数学）（调剂第2批）研究生备用复试名单</w:t>
      </w:r>
    </w:p>
    <w:tbl>
      <w:tblPr>
        <w:tblpPr w:vertAnchor="text" w:tblpXSpec="left"/>
        <w:tblW w:w="76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707"/>
        <w:gridCol w:w="1937"/>
        <w:gridCol w:w="773"/>
        <w:gridCol w:w="877"/>
        <w:gridCol w:w="764"/>
        <w:gridCol w:w="942"/>
        <w:gridCol w:w="105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姚凯红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107183140907799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李纪钊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106113006070482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刘馨营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101473830214212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张迎春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104233414021997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龙媛媛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106383070100046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寇让强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106983620218861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李云天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105333530409833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代丽兵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106513070100071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王宁波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103193502125978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杨一鸣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100563005511024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安锦程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106993611213228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张浩然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102173000240068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孔瑞洁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100563033423147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107183620321498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杨雨欣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107183612200720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佟承禹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101453000016236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高永梅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103573000012260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102693999918429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尹旭帆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101123202301922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105423414910819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EEEF"/>
        <w:spacing w:before="0" w:beforeAutospacing="0" w:after="100" w:afterAutospacing="0" w:line="4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instrText xml:space="preserve"> HYPERLINK "https://science.bistu.edu.cn/gsgg/202304/t20230410_387871.html" \o "打印文章" \t "https://science.bistu.edu.cn/gsgg/202304/_blank"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0EEEF"/>
        </w:rPr>
        <w:t>[打印文章]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EEEF"/>
        <w:spacing w:before="0" w:beforeAutospacing="0" w:after="0" w:afterAutospacing="0" w:line="4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instrText xml:space="preserve"> HYPERLINK "https://science.bistu.edu.cn/gsgg/202304/t20230410_387868.html" \o "2023年理学院数学（应用数学）（调剂第2批）研究生复试名单"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0EEEF"/>
        </w:rPr>
        <w:t>下一篇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844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291</Words>
  <Characters>745</Characters>
  <Lines>0</Lines>
  <Paragraphs>0</Paragraphs>
  <TotalTime>0</TotalTime>
  <ScaleCrop>false</ScaleCrop>
  <LinksUpToDate>false</LinksUpToDate>
  <CharactersWithSpaces>748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2023-04-16T11:41:16Z</dcterms:created>
  <dc:creator>Administrator</dc:creator>
  <cp:lastModifiedBy>王英</cp:lastModifiedBy>
  <dcterms:modified xsi:type="dcterms:W3CDTF">2023-04-16T11:41:30Z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A36B56620A6744D5975A3B9899A6DAAF</vt:lpwstr>
  </property>
</Properties>
</file>