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0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  <w:bdr w:val="none" w:color="auto" w:sz="0" w:space="0"/>
        </w:rPr>
        <w:t>2023年理学院数学（科学与工程计算）（调剂第2批）研究生备用复试名单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/>
        <w:jc w:val="center"/>
        <w:rPr>
          <w:color w:val="999999"/>
          <w:sz w:val="12"/>
          <w:szCs w:val="12"/>
        </w:rPr>
      </w:pP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left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210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2023年理学院数学（科学与工程计算）（调剂第2批）研究生备用复试名单</w:t>
      </w:r>
    </w:p>
    <w:tbl>
      <w:tblPr>
        <w:tblpPr w:vertAnchor="text" w:tblpXSpec="left"/>
        <w:tblW w:w="76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662"/>
        <w:gridCol w:w="2152"/>
        <w:gridCol w:w="776"/>
        <w:gridCol w:w="826"/>
        <w:gridCol w:w="734"/>
        <w:gridCol w:w="914"/>
        <w:gridCol w:w="100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庞诗丽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110783123412835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杨宇晗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105323431906555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李绍华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104753070100082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徐元莹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103003211212272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潘陈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103193324213340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秦冬燕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102953211217054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岳舒玉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104223510913694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黄东杰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100273218150374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李嘉祥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106113006070623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周丽娟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106153070104369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周诗茜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106353314028308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孔瑞洁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100563033423147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107183620321498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谭之冕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102943211006894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周竺君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105893047017814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张一佳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104973400347377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邵璇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102873210811504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202" w:afterAutospacing="0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219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2023-04-16T11:38:35Z</dcterms:created>
  <dc:creator>Administrator</dc:creator>
  <cp:lastModifiedBy>王英</cp:lastModifiedBy>
  <dcterms:modified xsi:type="dcterms:W3CDTF">2023-04-16T11:38:51Z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F74069D5183C43B1B9189BA02FA66220</vt:lpwstr>
  </property>
</Properties>
</file>