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222222"/>
          <w:spacing w:val="0"/>
          <w:sz w:val="20"/>
          <w:szCs w:val="20"/>
        </w:rPr>
      </w:pPr>
      <w:bookmarkStart w:id="1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kern w:val="0"/>
          <w:sz w:val="20"/>
          <w:szCs w:val="20"/>
          <w:bdr w:val="none" w:color="auto" w:sz="0" w:space="0"/>
          <w:shd w:val="clear" w:fill="FFFFFF"/>
          <w:lang w:val="en-US" w:eastAsia="zh-CN" w:bidi="ar"/>
        </w:rPr>
        <w:t>理学部2023年硕士研究生招生考试复试结果公示（调剂生）</w:t>
      </w:r>
    </w:p>
    <w:bookmarkEnd w:id="1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0" w:beforeAutospacing="0" w:after="200" w:afterAutospacing="0" w:line="40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发布日期：2023-04-08点击数：562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0" w:afterAutospacing="0" w:line="315" w:lineRule="atLeast"/>
        <w:ind w:left="0" w:right="0" w:firstLine="32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根据北京工业大学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  <w:lang w:val="en-US"/>
        </w:rPr>
        <w:t>2023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年硕士研究生招生考试复试录取工作安排，现将理学部调剂生复试结果公示如下。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0" w:afterAutospacing="0" w:line="315" w:lineRule="atLeast"/>
        <w:ind w:left="0" w:right="0" w:firstLine="32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注：此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  <w:lang w:val="en-US"/>
        </w:rPr>
        <w:t>“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复试结果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  <w:lang w:val="en-US"/>
        </w:rPr>
        <w:t>”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非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  <w:lang w:val="en-US"/>
        </w:rPr>
        <w:t>“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拟录取结果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  <w:lang w:val="en-US"/>
        </w:rPr>
        <w:t>”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  <w:lang w:val="en-US"/>
        </w:rPr>
        <w:t>“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拟录取结果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  <w:lang w:val="en-US"/>
        </w:rPr>
        <w:t>”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将由研招办通过北工大研招网统一公示。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0" w:afterAutospacing="0" w:line="315" w:lineRule="atLeast"/>
        <w:ind w:left="0" w:right="0" w:firstLine="32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联系电话：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  <w:lang w:val="en-US"/>
        </w:rPr>
        <w:t>010-67392178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0" w:afterAutospacing="0" w:line="315" w:lineRule="atLeast"/>
        <w:ind w:left="0" w:right="0" w:firstLine="32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联系邮箱：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  <w:lang w:val="en-US"/>
        </w:rPr>
        <w:t>lxm@bjut.edu.cn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0" w:afterAutospacing="0" w:line="300" w:lineRule="atLeast"/>
        <w:ind w:left="0" w:right="0" w:firstLine="320"/>
      </w:pPr>
    </w:p>
    <w:tbl>
      <w:tblPr>
        <w:tblW w:w="7480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31"/>
        <w:gridCol w:w="1695"/>
        <w:gridCol w:w="930"/>
        <w:gridCol w:w="1080"/>
        <w:gridCol w:w="1020"/>
        <w:gridCol w:w="930"/>
        <w:gridCol w:w="945"/>
        <w:gridCol w:w="94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序号</w:t>
            </w:r>
          </w:p>
        </w:tc>
        <w:tc>
          <w:tcPr>
            <w:tcW w:w="13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bookmarkStart w:id="0" w:name="RANGE!B1:H12"/>
            <w:bookmarkEnd w:id="0"/>
            <w:r>
              <w:rPr>
                <w:rStyle w:val="5"/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考生编号</w:t>
            </w: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姓名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调剂专业代码</w:t>
            </w:r>
          </w:p>
        </w:tc>
        <w:tc>
          <w:tcPr>
            <w:tcW w:w="10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调剂专业名称</w:t>
            </w: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初试成绩</w:t>
            </w: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复试成绩</w:t>
            </w: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加权总成绩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102863320203131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文琪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080300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光学工程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335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85.93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76.47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2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100073000010182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佳雯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080300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光学工程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322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85.33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74.87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3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100053453112195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岱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080300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光学工程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324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73.03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68.92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4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100043140506220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鹏辉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080300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光学工程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304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70.67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65.74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5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103193414323189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冉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070200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物理学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339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84.27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76.04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101453000000844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伯文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070200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物理学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362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75.10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73.75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7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102003211216990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佳伟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070200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物理学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317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82.00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72.70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8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144303081000056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浩冉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070200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物理学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321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76.20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70.20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9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144303009000023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宇昂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070200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物理学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312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77.56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69.98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100023116519491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祥瑞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070200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物理学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327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70.00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67.70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11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100553333304259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姿姿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070200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物理学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376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45.00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60.10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24E54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303</Words>
  <Characters>666</Characters>
  <Lines>0</Lines>
  <Paragraphs>0</Paragraphs>
  <TotalTime>0</TotalTime>
  <ScaleCrop>false</ScaleCrop>
  <LinksUpToDate>false</LinksUpToDate>
  <CharactersWithSpaces>666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2023-04-14T07:48:02Z</dcterms:created>
  <dc:creator>Administrator</dc:creator>
  <cp:lastModifiedBy>王英</cp:lastModifiedBy>
  <dcterms:modified xsi:type="dcterms:W3CDTF">2023-04-14T07:48:13Z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22C615666A6D4F8AAEBD0C2A15A467D1</vt:lpwstr>
  </property>
</Properties>
</file>