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line="250" w:lineRule="atLeast"/>
        <w:ind w:left="0" w:right="0"/>
        <w:rPr>
          <w:color w:val="333333"/>
          <w:sz w:val="20"/>
          <w:szCs w:val="20"/>
        </w:rPr>
      </w:pPr>
      <w:bookmarkStart w:id="0" w:name="_GoBack"/>
      <w:r>
        <w:rPr>
          <w:color w:val="333333"/>
          <w:sz w:val="20"/>
          <w:szCs w:val="20"/>
          <w:bdr w:val="none" w:color="auto" w:sz="0" w:space="0"/>
        </w:rPr>
        <w:t>理学院2023年硕士研究生调剂复试录取工作方案</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line="180" w:lineRule="atLeast"/>
        <w:ind w:left="0" w:right="0"/>
        <w:rPr>
          <w:color w:val="666666"/>
          <w:sz w:val="14"/>
          <w:szCs w:val="14"/>
        </w:rPr>
      </w:pPr>
      <w:r>
        <w:rPr>
          <w:color w:val="666666"/>
          <w:sz w:val="14"/>
          <w:szCs w:val="14"/>
          <w:bdr w:val="none" w:color="auto" w:sz="0" w:space="0"/>
        </w:rPr>
        <w:t>作者：王恒友</w:t>
      </w:r>
      <w:r>
        <w:rPr>
          <w:rStyle w:val="6"/>
          <w:i w:val="0"/>
          <w:iCs w:val="0"/>
          <w:color w:val="323232"/>
          <w:sz w:val="14"/>
          <w:szCs w:val="14"/>
          <w:bdr w:val="none" w:color="auto" w:sz="0" w:space="0"/>
        </w:rPr>
        <w:t>|</w:t>
      </w:r>
      <w:r>
        <w:rPr>
          <w:color w:val="666666"/>
          <w:sz w:val="14"/>
          <w:szCs w:val="14"/>
          <w:bdr w:val="none" w:color="auto" w:sz="0" w:space="0"/>
        </w:rPr>
        <w:t> 审核：毛发虎 白羽 </w:t>
      </w:r>
      <w:r>
        <w:rPr>
          <w:rStyle w:val="6"/>
          <w:i w:val="0"/>
          <w:iCs w:val="0"/>
          <w:color w:val="323232"/>
          <w:sz w:val="14"/>
          <w:szCs w:val="14"/>
          <w:bdr w:val="none" w:color="auto" w:sz="0" w:space="0"/>
        </w:rPr>
        <w:t>|</w:t>
      </w:r>
      <w:r>
        <w:rPr>
          <w:color w:val="666666"/>
          <w:sz w:val="14"/>
          <w:szCs w:val="14"/>
          <w:bdr w:val="none" w:color="auto" w:sz="0" w:space="0"/>
        </w:rPr>
        <w:t> 发布日期：2023-04-04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 根据《北京建筑大学2023年硕士研究生复试录取工作方案》（研字[2023]16号），为做好理学院2023年硕士研究生招生录取工作，结合我院具体情况，遵循“按需招生、全面衡量、择优录取、宁缺毋滥”的原则，特制定本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一、考生进入本学院相应门类（学科）复试的分数要求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jc w:val="center"/>
        <w:rPr>
          <w:color w:val="323232"/>
        </w:rPr>
      </w:pPr>
      <w:r>
        <w:rPr>
          <w:color w:val="323232"/>
          <w:sz w:val="16"/>
          <w:szCs w:val="16"/>
          <w:bdr w:val="none" w:color="auto" w:sz="0" w:space="0"/>
        </w:rPr>
        <w:drawing>
          <wp:inline distT="0" distB="0" distL="114300" distR="114300">
            <wp:extent cx="5276850" cy="1524000"/>
            <wp:effectExtent l="0" t="0" r="6350"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5276850" cy="15240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二、复试比例和分专业调剂计划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进入复试考生人数原则上为该专业招生计划的150%左右。数学学硕调剂考生以本科为数学相关专业的优先，对申请同一调剂专业的考生，以初试总成绩择优遴选。应用统计专硕调剂考生的业务课一需为《数学》（数学三或数学二或数学一），业务课二需为《统计学》，本科专业以统计学、数学、计算机类相关专业优先， 以初试前三门统考科目总成绩择优遴选，前三科统考总成绩相同的情况下，按第四科成绩择优遴选。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jc w:val="center"/>
        <w:rPr>
          <w:color w:val="323232"/>
        </w:rPr>
      </w:pPr>
      <w:r>
        <w:rPr>
          <w:color w:val="323232"/>
          <w:sz w:val="16"/>
          <w:szCs w:val="16"/>
          <w:bdr w:val="none" w:color="auto" w:sz="0" w:space="0"/>
        </w:rPr>
        <w:drawing>
          <wp:inline distT="0" distB="0" distL="114300" distR="114300">
            <wp:extent cx="5276850" cy="1771650"/>
            <wp:effectExtent l="0" t="0" r="6350" b="6350"/>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5"/>
                    <a:stretch>
                      <a:fillRect/>
                    </a:stretch>
                  </pic:blipFill>
                  <pic:spPr>
                    <a:xfrm>
                      <a:off x="0" y="0"/>
                      <a:ext cx="5276850" cy="177165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三、复试安排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2023年度研究生调剂复试采用线下方式。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（一）对复试考生的资格审查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复试前进行资格审查，未进行资格审查的考生，不得参加复试。考生所提交的报考信息与教育部规定不符者，一经发现，立即取消复试资格。资格审查材料包括：①本人第二代居民身份证件原件及复印件；②学历、学位证书原件及复印件和学位认证报告纸质版（往届生必要）；③学生证原件及复印件和学籍在线验证报告纸质版（应届生必要）；④大学学习成绩单（加盖学校教务处公章）；⑤毕业论文（设计）摘要或进展报告；⑥发表论文及获奖证明；⑦政审表（下载地址：https://yjsy.bucea.edu.cn/zs/zsxzzl/index.htm）；⑧研究生入学考试准考证及成绩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对考生的学历（学籍）信息有疑问的，必须要求考生在4月底之前提供权威机构的认证证明。未通过或未完成学历（学籍）审核的考生不得列入拟录取名单上报。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（二）复试时间及地点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1. 调剂系统开通时间：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2023年4月6日0点开通，4月6日12点关闭。预调剂系统目前已开通，各位考生可先填报。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2. 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（1）资格审查：2023年4月8日下午13:00-14:00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（2）笔试时间：2023年4月8日下午14:30-16:30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（3）面试时间：2023年4月9日上午8:30开始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3. 复试地点：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（1）审查地点：北京建筑大学大兴校区基础教学楼A座-328。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（2）笔试地点、面试地点：北京建筑大学大兴校区基础教学楼A座，具体考场审查时通知。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（三）复试的内容、成绩比例和方式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复试由专业课笔试和综合面试组成。复试主要考察对专业基础理论、基础知识、基本技能的理解与掌握，考察综合运用所学知识分析问题、解决问题的能力、表达能力、实验技能、计算技能、培养潜力，英语听力口语水平等。复试方式包括专业基础（笔试）、专业英语（笔试）、基础英语（听力及口语测试）及综合能力面试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复试总成绩100分，复试成绩占考生总成绩的50％。考生总成绩为“初试总成绩×50％”和“复试成绩×50％”之和。复试成绩（100分）包括“专业基础”（40分）、“专业英语”（15分）、“基础英语”（15分）、“综合能力面试”（30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1、笔试科目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(1)专业基础：闭卷，科目：《常微分方程》（数学学硕）、《概率论与数理统计》（应用统计专硕）；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(2)专业英语：开卷，主要为数学专业英语，考生需自备英语字典（非专业字典）。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2、综合面试部分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(1)综合面试由外语听力及口语测试和综合能力面试两部分组成。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(2)外语听力及口语测试内容：考生本人自述、专家组提问，主要考察考生的听力水平、口语水平及反应能力。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(3)综合能力面试主要测试考生的专业及综合素质和能力，其中专业素质和能力主要有：大学阶段学习情况及成绩；全面考核考生对专业理论知识和应用技能掌握程度，利用所学理论发现、分析和解决问题的能力，对本学科发展动态的了解以及在本专业领域发展的潜力；创新精神和创新能力。综合素质和能力主要考察：思想政治素质和道德品质等；本专业以外的学习、科研、社会实践（学生工作、社团活动、志愿服务等）或实际工作表现等方面的情况；事业心、责任感、纪律性（遵纪守法）、协作性和心理健康情况；人文素养；举止、表达和礼仪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(4)具体要求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综合面试部分要求对考生逐个进行考核，考生考核时其他考生应予以回避；面试时间不少于20分钟；复试小组成员一般不少于5人；对每位考生的作答情况进行现场记录，并妥存备查；复试小组对考生面试的结果要有明确意见，当场给出成绩，对考生面试结果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（四）思想政治素质和道德品质考核的具体办法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学院对进入复试阶段的所有考生进行资格审查，通过审查考生报考资格、《政治审查表》和面试等多种途径，对其进行思想政治心理素质和道德品质考核。对思想政治素质心理和道德品质考核存疑的考生重点考察，认定为不合格的将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对在复试过程中有违规行为的考生，一经查实，按照《国家教育考试违规处理办法》《普通高等学校招生违规行为处理暂行办法》等规定严肃处理，取消录取资格，记入《考生考试诚信档案》。入学后3个月内，学校按照《普通高等学校学生管理规定》有关要求，对所有考生进行全面复查。复查不合格的，取消学籍；情节严重的，移交有关部门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（五）录取原则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1、参加复试的考生按综合成绩（初试成绩和复试成绩）排序作为录取依据；学院根据学校划拨指标，对考生按综合成绩，由高分到低分排序。复试结果由学院对考生公布。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2、复试成绩不合格者（复试成绩低于60分）不予录取。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3、所有复试合格拟录取的考生需参加政审，政审不合格考生取消录取资格。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（六）复试收费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按照《北京市财政局、北京市发展和改革委员会关于部分高等教育招生招生考试收费标准的函》（京发改[2008]1974号）文件规定，复试时考生须缴纳100元/人复试费。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（七）公示方式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复试相关事项将陆续在理学院研究生招生网站公示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http://sci.bucea.edu.cn/zsjy/yjszs/index.htm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考生咨询电话：010-61209415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（八）体检和其他事宜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(1)考生体检工作在考生入学后按照学校要求统一进行。体检标准参照《普通高等学校招生体检工作指导意见》（教学〔2003〕3号）、《教育部办公厅 卫生部办公厅关于普通高等学校招生学生入学身体检查取消乙肝项目检测有关问题的通知》（教学厅〔2010〕2号）等文件执行。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(2)其他事宜按照北京建筑大学2023年硕士研究生复试录取工作方案执行。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（九） 监督举报电话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学院受理考生投诉和举报的电话为：010-61209412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学校研究生招生录取工作接待电话为：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010-68322241/68364458，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学校受理投诉和举报部门纪检监察办公室电话为：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010-61209094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                                                        北京建筑大学理学院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400" w:afterAutospacing="0" w:line="240" w:lineRule="atLeast"/>
        <w:ind w:left="0" w:right="0" w:firstLine="420"/>
        <w:rPr>
          <w:color w:val="323232"/>
        </w:rPr>
      </w:pPr>
      <w:r>
        <w:rPr>
          <w:color w:val="323232"/>
          <w:sz w:val="16"/>
          <w:szCs w:val="16"/>
          <w:bdr w:val="none" w:color="auto" w:sz="0" w:space="0"/>
        </w:rPr>
        <w:t>                                                            2023年4月4日</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hanging="360"/>
        <w:rPr>
          <w:color w:val="323232"/>
        </w:rPr>
      </w:pPr>
      <w:r>
        <w:rPr>
          <w:rFonts w:ascii="微软雅黑" w:hAnsi="微软雅黑" w:eastAsia="微软雅黑" w:cs="微软雅黑"/>
          <w:i w:val="0"/>
          <w:iCs w:val="0"/>
          <w:caps w:val="0"/>
          <w:color w:val="323232"/>
          <w:spacing w:val="0"/>
          <w:sz w:val="10"/>
          <w:szCs w:val="10"/>
          <w:u w:val="none"/>
          <w:bdr w:val="single" w:color="FFFFFF" w:sz="4" w:space="0"/>
        </w:rPr>
        <w:fldChar w:fldCharType="begin"/>
      </w:r>
      <w:r>
        <w:rPr>
          <w:rFonts w:ascii="微软雅黑" w:hAnsi="微软雅黑" w:eastAsia="微软雅黑" w:cs="微软雅黑"/>
          <w:i w:val="0"/>
          <w:iCs w:val="0"/>
          <w:caps w:val="0"/>
          <w:color w:val="323232"/>
          <w:spacing w:val="0"/>
          <w:sz w:val="10"/>
          <w:szCs w:val="10"/>
          <w:u w:val="none"/>
          <w:bdr w:val="single" w:color="FFFFFF" w:sz="4" w:space="0"/>
        </w:rPr>
        <w:instrText xml:space="preserve"> HYPERLINK "http://www.bucea.edu.cn/" </w:instrText>
      </w:r>
      <w:r>
        <w:rPr>
          <w:rFonts w:ascii="微软雅黑" w:hAnsi="微软雅黑" w:eastAsia="微软雅黑" w:cs="微软雅黑"/>
          <w:i w:val="0"/>
          <w:iCs w:val="0"/>
          <w:caps w:val="0"/>
          <w:color w:val="323232"/>
          <w:spacing w:val="0"/>
          <w:sz w:val="10"/>
          <w:szCs w:val="10"/>
          <w:u w:val="none"/>
          <w:bdr w:val="single" w:color="FFFFFF" w:sz="4" w:space="0"/>
        </w:rPr>
        <w:fldChar w:fldCharType="separate"/>
      </w:r>
      <w:r>
        <w:rPr>
          <w:rStyle w:val="7"/>
          <w:rFonts w:hint="eastAsia" w:ascii="微软雅黑" w:hAnsi="微软雅黑" w:eastAsia="微软雅黑" w:cs="微软雅黑"/>
          <w:i w:val="0"/>
          <w:iCs w:val="0"/>
          <w:caps w:val="0"/>
          <w:color w:val="323232"/>
          <w:spacing w:val="0"/>
          <w:sz w:val="10"/>
          <w:szCs w:val="10"/>
          <w:u w:val="none"/>
          <w:bdr w:val="single" w:color="FFFFFF" w:sz="4" w:space="0"/>
        </w:rPr>
        <w:br w:type="textWrapping"/>
      </w:r>
      <w:r>
        <w:rPr>
          <w:rFonts w:hint="eastAsia" w:ascii="微软雅黑" w:hAnsi="微软雅黑" w:eastAsia="微软雅黑" w:cs="微软雅黑"/>
          <w:i w:val="0"/>
          <w:iCs w:val="0"/>
          <w:caps w:val="0"/>
          <w:color w:val="323232"/>
          <w:spacing w:val="0"/>
          <w:sz w:val="10"/>
          <w:szCs w:val="10"/>
          <w:u w:val="none"/>
          <w:bdr w:val="single" w:color="FFFFFF" w:sz="4" w:space="0"/>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E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79ECED"/>
    <w:multiLevelType w:val="multilevel"/>
    <w:tmpl w:val="3C79ECED"/>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o"/>
      <w:lvlJc w:val="left"/>
      <w:pPr>
        <w:tabs>
          <w:tab w:val="left" w:pos="1440"/>
        </w:tabs>
        <w:ind w:left="1440" w:hanging="360"/>
      </w:pPr>
      <w:rPr>
        <w:rFonts w:ascii="Courier New" w:hAnsi="Courier New" w:cs="Courier New"/>
        <w:sz w:val="20"/>
      </w:rPr>
    </w:lvl>
    <w:lvl w:ilvl="2" w:tentative="0">
      <w:start w:val="1"/>
      <w:numFmt w:val="bullet"/>
      <w:lvlText w:val=""/>
      <w:lvlJc w:val="left"/>
      <w:pPr>
        <w:tabs>
          <w:tab w:val="left" w:pos="2160"/>
        </w:tabs>
        <w:ind w:left="2160" w:hanging="360"/>
      </w:pPr>
      <w:rPr>
        <w:rFonts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0C63A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2023-04-14T13:07:26Z</dcterms:created>
  <dc:creator>Administrator</dc:creator>
  <cp:lastModifiedBy>王英</cp:lastModifiedBy>
  <dcterms:modified xsi:type="dcterms:W3CDTF">2023-04-14T13:08:02Z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0BF4D69D532C44BCA19F9269B100DBCC</vt:lpwstr>
  </property>
</Properties>
</file>