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20"/>
          <w:szCs w:val="20"/>
        </w:rPr>
      </w:pPr>
      <w:bookmarkStart w:id="0" w:name="_GoBack"/>
      <w:r>
        <w:rPr>
          <w:rFonts w:ascii="微软雅黑" w:hAnsi="微软雅黑" w:eastAsia="微软雅黑" w:cs="微软雅黑"/>
          <w:sz w:val="20"/>
          <w:szCs w:val="20"/>
          <w:bdr w:val="none" w:color="auto" w:sz="0" w:space="0"/>
        </w:rPr>
        <w:t>北京物资学院马克思主义学院2023年硕士研究生调剂公告（第一批）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微软雅黑" w:hAnsi="微软雅黑" w:eastAsia="微软雅黑" w:cs="微软雅黑"/>
          <w:bdr w:val="none" w:color="auto" w:sz="0" w:space="0"/>
        </w:rPr>
        <w:t>发布时间： 2023-04-04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500" w:afterAutospacing="0"/>
        <w:ind w:left="0" w:right="0"/>
        <w:jc w:val="left"/>
        <w:rPr>
          <w:rFonts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根据上级文件、会议等要求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lang w:val="en-US"/>
        </w:rPr>
        <w:t>,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依据《北京物资学院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年硕士研究生复试录取工作方案》和我院《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年硕士研究生招生复试录取工作实施细则》（以下简称“工作实施细则”），结合我院硕士研究生录取工作情况，现将调剂相关工作公告如下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602" w:afterAutospacing="0"/>
        <w:ind w:left="0" w:right="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Style w:val="5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一、调剂名额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按照报考我院一志愿考生初试、复试情况，本批次有如下学科、专业有调剂名额，欢迎有意愿的考生申报。具体调剂名额以相关通知及“调剂系统”公布为准。</w:t>
      </w:r>
    </w:p>
    <w:tbl>
      <w:tblPr>
        <w:tblW w:w="86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6"/>
        <w:gridCol w:w="757"/>
        <w:gridCol w:w="1438"/>
        <w:gridCol w:w="3286"/>
        <w:gridCol w:w="1287"/>
        <w:gridCol w:w="11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学位类别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一级学科</w:t>
            </w:r>
          </w:p>
        </w:tc>
        <w:tc>
          <w:tcPr>
            <w:tcW w:w="2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二级学科方向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调剂人数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1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学术学位</w:t>
            </w:r>
          </w:p>
        </w:tc>
        <w:tc>
          <w:tcPr>
            <w:tcW w:w="9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马克思主义理论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030501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马克思主义基本原理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2</w:t>
            </w:r>
          </w:p>
        </w:tc>
        <w:tc>
          <w:tcPr>
            <w:tcW w:w="5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030503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马克思主义中国化研究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3</w:t>
            </w:r>
          </w:p>
        </w:tc>
        <w:tc>
          <w:tcPr>
            <w:tcW w:w="5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030505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思想政治教育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0" w:lineRule="atLeast"/>
              <w:ind w:left="0" w:right="0"/>
              <w:jc w:val="center"/>
              <w:rPr>
                <w:rFonts w:hint="default" w:ascii="Calibri" w:hAnsi="Calibri" w:eastAsia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602" w:afterAutospacing="0"/>
        <w:ind w:left="0" w:right="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Style w:val="5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二、调剂系统开放时间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“全国硕士研究生招生考试网上调剂”（简称“调剂系统”，网址：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http://yz.chsi.com.cn/yztj/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）开放后，接收考生正式调剂志愿申报。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本批次调剂自“调剂系统”开放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12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小时后开始顺序复试、录取。具体时间以研究生院官网通知及“调剂系统”公布为准。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通常，我院在“调剂系统”开放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12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小时后，会第一时间开展复试、录取等相关工作，请申请调剂的考生务必实时关注“调剂系统”的状态、通知等，并保持通讯畅通。</w:t>
      </w:r>
      <w:r>
        <w:rPr>
          <w:rStyle w:val="5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未按时参加复试的考生将视为自动放弃复试资格。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602" w:afterAutospacing="0"/>
        <w:ind w:left="0" w:right="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Style w:val="5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三、调剂申请条件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申请调剂的考生初试成绩须达到教育部公布的《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年全国硕士研究生招生考试考生进入复试的初试成绩基本要求》中的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A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类地区考生的成绩要求。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我校只接收第一志愿报考马克思主义理论一级学科（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0305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）的考生。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602" w:afterAutospacing="0"/>
        <w:ind w:left="0" w:right="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Style w:val="5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四、调剂具体流程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“中国研究生招生信息网”（简称“研招网”，网址：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http://yz.chsi.com.cn/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）是教育部网上调剂唯一指定网站。请有意向调剂我院的考生在“全国硕士研究生招生考试网上调剂”（简称“调剂系统”，网址：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http://yz.chsi.com.cn/yztj/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）开通后第一时间登录、完成调剂信息填报，选择“北京物资学院”及相关专业（院校代码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10037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），其他调剂方式无效。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Style w:val="5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具体流程：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1.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考生登录“研招网”的“调剂系统”申请调剂。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2.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学校接收到符合条件的考生申请后按相关规定发出复试通知。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3.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考生收到复试通知后请及时点击“确认”并按复试通知参加调剂复试，</w:t>
      </w:r>
      <w:r>
        <w:rPr>
          <w:rStyle w:val="5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在规定时间内，逾期或未参加复试者视为自动放弃。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调剂复试采取网络远程视频方式（中国移动“云考场”平台）进行。调剂复试主要对考生的思想政治素质和品德、专业基础知识、综合能力素质、外语听说能力等进行测试与考核。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4.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考生参加复试后，根据录取规则会及时发出“拟录取”通知；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5.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考生收到“拟录取”通知后请及时点击“</w:t>
      </w:r>
      <w:r>
        <w:rPr>
          <w:rStyle w:val="5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确认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”最终完成调剂拟录取工作。</w:t>
      </w:r>
      <w:r>
        <w:rPr>
          <w:rStyle w:val="5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“拟录取”通知发出后，给予考生</w:t>
      </w:r>
      <w:r>
        <w:rPr>
          <w:rStyle w:val="5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15</w:t>
      </w:r>
      <w:r>
        <w:rPr>
          <w:rStyle w:val="5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分钟的考虑时间，如考生未及时“确认”，将视为自动放弃，学位点将取消该考生的“拟录取”资格，顺序录取替补考生。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注：以上流程环环相扣，考生需要</w:t>
      </w:r>
      <w:r>
        <w:rPr>
          <w:rStyle w:val="5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1</w:t>
      </w:r>
      <w:r>
        <w:rPr>
          <w:rStyle w:val="5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次“申请”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、</w:t>
      </w:r>
      <w:r>
        <w:rPr>
          <w:rStyle w:val="5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2</w:t>
      </w:r>
      <w:r>
        <w:rPr>
          <w:rStyle w:val="5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次“确认”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，否则将无法完成调剂拟录取工作。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602" w:afterAutospacing="0"/>
        <w:ind w:left="0" w:right="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Style w:val="5"/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五、联系方式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单位代码：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10037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联系部门：北京物资学院马克思主义学院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咨询电话：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010-89534224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联系人：李老师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地址：北京市通州区富河大街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321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邮政编码：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101149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602" w:afterAutospacing="0"/>
        <w:ind w:left="0" w:right="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ascii="楷体" w:hAnsi="楷体" w:eastAsia="楷体" w:cs="楷体"/>
          <w:sz w:val="16"/>
          <w:szCs w:val="16"/>
          <w:bdr w:val="none" w:color="auto" w:sz="0" w:space="0"/>
        </w:rPr>
        <w:t>【其他温馨提示】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楷体" w:hAnsi="楷体" w:eastAsia="楷体" w:cs="楷体"/>
          <w:sz w:val="16"/>
          <w:szCs w:val="16"/>
          <w:bdr w:val="none" w:color="auto" w:sz="0" w:space="0"/>
          <w:lang w:val="en-US"/>
        </w:rPr>
        <w:t>1</w:t>
      </w:r>
      <w:r>
        <w:rPr>
          <w:rFonts w:hint="eastAsia" w:ascii="楷体" w:hAnsi="楷体" w:eastAsia="楷体" w:cs="楷体"/>
          <w:sz w:val="16"/>
          <w:szCs w:val="16"/>
          <w:bdr w:val="none" w:color="auto" w:sz="0" w:space="0"/>
        </w:rPr>
        <w:t>、通常，我校会与“研招网”的“调剂系统”同步、第一时间开放调剂，</w:t>
      </w:r>
      <w:r>
        <w:rPr>
          <w:rFonts w:hint="eastAsia" w:ascii="楷体" w:hAnsi="楷体" w:eastAsia="楷体" w:cs="楷体"/>
          <w:sz w:val="16"/>
          <w:szCs w:val="16"/>
          <w:bdr w:val="none" w:color="auto" w:sz="0" w:space="0"/>
          <w:lang w:val="en-US"/>
        </w:rPr>
        <w:t>12</w:t>
      </w:r>
      <w:r>
        <w:rPr>
          <w:rFonts w:hint="eastAsia" w:ascii="楷体" w:hAnsi="楷体" w:eastAsia="楷体" w:cs="楷体"/>
          <w:sz w:val="16"/>
          <w:szCs w:val="16"/>
          <w:bdr w:val="none" w:color="auto" w:sz="0" w:space="0"/>
        </w:rPr>
        <w:t>小时后开始顺序复试、录取。举例：假设“研招网”的“调剂系统”定于某天零点开放，则我校与之同步、第一时间开放调剂，</w:t>
      </w:r>
      <w:r>
        <w:rPr>
          <w:rFonts w:hint="eastAsia" w:ascii="楷体" w:hAnsi="楷体" w:eastAsia="楷体" w:cs="楷体"/>
          <w:sz w:val="16"/>
          <w:szCs w:val="16"/>
          <w:bdr w:val="none" w:color="auto" w:sz="0" w:space="0"/>
          <w:lang w:val="en-US"/>
        </w:rPr>
        <w:t>12</w:t>
      </w:r>
      <w:r>
        <w:rPr>
          <w:rFonts w:hint="eastAsia" w:ascii="楷体" w:hAnsi="楷体" w:eastAsia="楷体" w:cs="楷体"/>
          <w:sz w:val="16"/>
          <w:szCs w:val="16"/>
          <w:bdr w:val="none" w:color="auto" w:sz="0" w:space="0"/>
        </w:rPr>
        <w:t>小时后停止接收本轮次调剂申请，随即立刻开始组织复试工作。故本轮次预计“调剂系统”开放的当天下午约</w:t>
      </w:r>
      <w:r>
        <w:rPr>
          <w:rFonts w:hint="eastAsia" w:ascii="楷体" w:hAnsi="楷体" w:eastAsia="楷体" w:cs="楷体"/>
          <w:sz w:val="16"/>
          <w:szCs w:val="16"/>
          <w:bdr w:val="none" w:color="auto" w:sz="0" w:space="0"/>
          <w:lang w:val="en-US"/>
        </w:rPr>
        <w:t>13</w:t>
      </w:r>
      <w:r>
        <w:rPr>
          <w:rFonts w:hint="eastAsia" w:ascii="楷体" w:hAnsi="楷体" w:eastAsia="楷体" w:cs="楷体"/>
          <w:sz w:val="16"/>
          <w:szCs w:val="16"/>
          <w:bdr w:val="none" w:color="auto" w:sz="0" w:space="0"/>
        </w:rPr>
        <w:t>点（可能提前或延后，以电话、微信、“云考场”系统短信提示等通知为准）即将开展复试工作，请各位考生安排好时间、调整好状态，实时关注“调剂系统”的状态、消息，并时刻保持通讯畅通，按时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 w:firstLine="370"/>
        <w:jc w:val="lef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楷体" w:hAnsi="楷体" w:eastAsia="楷体" w:cs="楷体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楷体" w:hAnsi="楷体" w:eastAsia="楷体" w:cs="楷体"/>
          <w:sz w:val="16"/>
          <w:szCs w:val="16"/>
          <w:bdr w:val="none" w:color="auto" w:sz="0" w:space="0"/>
        </w:rPr>
        <w:t>、关于调剂复试工作所采取的网络远程视频平台（中国移动“云考场”）的使用方法及双机位等相关复试要求，参见我校研究生院网站发布的相关通知、公告。请考生提前做好相关准备，按时、按要求参加复试。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/>
        <w:jc w:val="left"/>
        <w:rPr>
          <w:rFonts w:hint="default" w:ascii="Calibri" w:hAnsi="Calibri" w:eastAsia="Calibri" w:cs="Calibri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/>
        <w:jc w:val="left"/>
        <w:rPr>
          <w:rFonts w:hint="default" w:ascii="Calibri" w:hAnsi="Calibri" w:eastAsia="Calibri" w:cs="Calibri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/>
        <w:jc w:val="left"/>
        <w:rPr>
          <w:rFonts w:hint="default" w:ascii="Calibri" w:hAnsi="Calibri" w:eastAsia="Calibri" w:cs="Calibri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/>
        <w:jc w:val="righ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北京物资学院马克思主义学院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320"/>
        <w:jc w:val="right"/>
        <w:rPr>
          <w:rFonts w:hint="default" w:ascii="Calibri" w:hAnsi="Calibri" w:eastAsia="Calibri" w:cs="Calibri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年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月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500" w:afterAutospacing="0"/>
        <w:ind w:left="0" w:right="0"/>
        <w:jc w:val="both"/>
        <w:rPr>
          <w:rFonts w:hint="default" w:ascii="Calibri" w:hAnsi="Calibri" w:eastAsia="Calibri" w:cs="Calibri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722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1536</Words>
  <Characters>1688</Characters>
  <Lines>0</Lines>
  <Paragraphs>0</Paragraphs>
  <TotalTime>0</TotalTime>
  <ScaleCrop>false</ScaleCrop>
  <LinksUpToDate>false</LinksUpToDate>
  <CharactersWithSpaces>1689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2023-04-16T10:08:12Z</dcterms:created>
  <dc:creator>Administrator</dc:creator>
  <cp:lastModifiedBy>王英</cp:lastModifiedBy>
  <dcterms:modified xsi:type="dcterms:W3CDTF">2023-04-16T10:08:22Z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719539D91BA64E6DBB628902553B436B</vt:lpwstr>
  </property>
</Properties>
</file>