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100" w:afterAutospacing="0" w:line="11" w:lineRule="atLeast"/>
        <w:ind w:left="0" w:right="0" w:firstLine="0"/>
        <w:jc w:val="center"/>
        <w:rPr>
          <w:rFonts w:ascii="微软雅黑" w:hAnsi="微软雅黑" w:eastAsia="微软雅黑" w:cs="微软雅黑"/>
          <w:b/>
          <w:bCs/>
          <w:i w:val="0"/>
          <w:iCs w:val="0"/>
          <w:caps w:val="0"/>
          <w:color w:val="333333"/>
          <w:spacing w:val="0"/>
          <w:sz w:val="24"/>
          <w:szCs w:val="24"/>
        </w:rPr>
      </w:pPr>
      <w:bookmarkStart w:id="0" w:name="_GoBack"/>
      <w:r>
        <w:rPr>
          <w:rFonts w:hint="eastAsia" w:ascii="微软雅黑" w:hAnsi="微软雅黑" w:eastAsia="微软雅黑" w:cs="微软雅黑"/>
          <w:b/>
          <w:bCs/>
          <w:i w:val="0"/>
          <w:iCs w:val="0"/>
          <w:caps w:val="0"/>
          <w:color w:val="333333"/>
          <w:spacing w:val="0"/>
          <w:sz w:val="24"/>
          <w:szCs w:val="24"/>
          <w:bdr w:val="none" w:color="auto" w:sz="0" w:space="0"/>
          <w:shd w:val="clear" w:fill="FFFFFF"/>
        </w:rPr>
        <w:t>化学与生物工程学院2023年硕士研究生调剂工作方案</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发布时间：2023-04-02 16:38:46   作者：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访问量：3499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420"/>
        <w:jc w:val="both"/>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我院2023年硕士研究生网上调剂工作将于4月6日零点后正式开始，收到并确认接受“国家调剂网”复试通知的考生应按通知要求进行提交复试审核材料、缴纳复试费、参加化学与生物工程学院组织的正式复试，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一、复试准备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拟调剂我院相关调剂专业的考生应提前登录我校研究生招生信息网查看《</w:t>
      </w:r>
      <w:r>
        <w:rPr>
          <w:rFonts w:hint="eastAsia" w:ascii="微软雅黑" w:hAnsi="微软雅黑" w:eastAsia="微软雅黑" w:cs="微软雅黑"/>
          <w:i w:val="0"/>
          <w:iCs w:val="0"/>
          <w:caps w:val="0"/>
          <w:color w:val="333333"/>
          <w:spacing w:val="0"/>
          <w:sz w:val="19"/>
          <w:szCs w:val="19"/>
          <w:u w:val="single"/>
          <w:bdr w:val="none" w:color="auto" w:sz="0" w:space="0"/>
          <w:shd w:val="clear" w:fill="FFFFFF"/>
        </w:rPr>
        <w:t>北京科技大学2023年硕士研究生复试要求及注意事项</w:t>
      </w:r>
      <w:r>
        <w:rPr>
          <w:rFonts w:hint="eastAsia" w:ascii="微软雅黑" w:hAnsi="微软雅黑" w:eastAsia="微软雅黑" w:cs="微软雅黑"/>
          <w:i w:val="0"/>
          <w:iCs w:val="0"/>
          <w:caps w:val="0"/>
          <w:color w:val="333333"/>
          <w:spacing w:val="0"/>
          <w:sz w:val="19"/>
          <w:szCs w:val="19"/>
          <w:bdr w:val="none" w:color="auto" w:sz="0" w:space="0"/>
          <w:shd w:val="clear" w:fill="FFFFFF"/>
        </w:rPr>
        <w:t>》，做好复试前准备；确认接受复试通知的考生应在考生报考信息导入我校系统后，在规定时间内及时</w:t>
      </w:r>
      <w:r>
        <w:rPr>
          <w:rFonts w:hint="eastAsia" w:ascii="微软雅黑" w:hAnsi="微软雅黑" w:eastAsia="微软雅黑" w:cs="微软雅黑"/>
          <w:i w:val="0"/>
          <w:iCs w:val="0"/>
          <w:caps w:val="0"/>
          <w:color w:val="337AB7"/>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7AB7"/>
          <w:spacing w:val="0"/>
          <w:sz w:val="14"/>
          <w:szCs w:val="14"/>
          <w:u w:val="none"/>
          <w:bdr w:val="none" w:color="auto" w:sz="0" w:space="0"/>
          <w:shd w:val="clear" w:fill="FFFFFF"/>
        </w:rPr>
        <w:instrText xml:space="preserve"> HYPERLINK "http://yjsy1.ustb.edu.cn:8080/ksxt/login.aspx" </w:instrText>
      </w:r>
      <w:r>
        <w:rPr>
          <w:rFonts w:hint="eastAsia" w:ascii="微软雅黑" w:hAnsi="微软雅黑" w:eastAsia="微软雅黑" w:cs="微软雅黑"/>
          <w:i w:val="0"/>
          <w:iCs w:val="0"/>
          <w:caps w:val="0"/>
          <w:color w:val="337AB7"/>
          <w:spacing w:val="0"/>
          <w:sz w:val="14"/>
          <w:szCs w:val="1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rPr>
        <w:t>登录我校研究生报考服务系统</w:t>
      </w:r>
      <w:r>
        <w:rPr>
          <w:rFonts w:hint="eastAsia" w:ascii="微软雅黑" w:hAnsi="微软雅黑" w:eastAsia="微软雅黑" w:cs="微软雅黑"/>
          <w:i w:val="0"/>
          <w:iCs w:val="0"/>
          <w:caps w:val="0"/>
          <w:color w:val="337AB7"/>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9"/>
          <w:szCs w:val="19"/>
          <w:bdr w:val="none" w:color="auto" w:sz="0" w:space="0"/>
          <w:shd w:val="clear" w:fill="FFFFFF"/>
        </w:rPr>
        <w:t>提交复试资格审查材料和缴纳复试费100元人民币，所需提交的审核材料（电子版）可下载《</w:t>
      </w:r>
      <w:r>
        <w:rPr>
          <w:rFonts w:hint="eastAsia" w:ascii="微软雅黑" w:hAnsi="微软雅黑" w:eastAsia="微软雅黑" w:cs="微软雅黑"/>
          <w:i w:val="0"/>
          <w:iCs w:val="0"/>
          <w:caps w:val="0"/>
          <w:color w:val="333333"/>
          <w:spacing w:val="0"/>
          <w:sz w:val="19"/>
          <w:szCs w:val="19"/>
          <w:u w:val="single"/>
          <w:bdr w:val="none" w:color="auto" w:sz="0" w:space="0"/>
          <w:shd w:val="clear" w:fill="FFFFFF"/>
        </w:rPr>
        <w:t>北京科技大学2023年硕士研究生复试要求及注意事项</w:t>
      </w:r>
      <w:r>
        <w:rPr>
          <w:rFonts w:hint="eastAsia" w:ascii="微软雅黑" w:hAnsi="微软雅黑" w:eastAsia="微软雅黑" w:cs="微软雅黑"/>
          <w:i w:val="0"/>
          <w:iCs w:val="0"/>
          <w:caps w:val="0"/>
          <w:color w:val="333333"/>
          <w:spacing w:val="0"/>
          <w:sz w:val="19"/>
          <w:szCs w:val="19"/>
          <w:bdr w:val="none" w:color="auto" w:sz="0" w:space="0"/>
          <w:shd w:val="clear" w:fill="FFFFFF"/>
        </w:rPr>
        <w:t>》的</w:t>
      </w:r>
      <w:r>
        <w:rPr>
          <w:rFonts w:hint="eastAsia" w:ascii="微软雅黑" w:hAnsi="微软雅黑" w:eastAsia="微软雅黑" w:cs="微软雅黑"/>
          <w:i w:val="0"/>
          <w:iCs w:val="0"/>
          <w:caps w:val="0"/>
          <w:color w:val="333333"/>
          <w:spacing w:val="0"/>
          <w:sz w:val="19"/>
          <w:szCs w:val="19"/>
          <w:u w:val="single"/>
          <w:bdr w:val="none" w:color="auto" w:sz="0" w:space="0"/>
          <w:shd w:val="clear" w:fill="FFFFFF"/>
        </w:rPr>
        <w:t>附件1</w:t>
      </w:r>
      <w:r>
        <w:rPr>
          <w:rFonts w:hint="eastAsia" w:ascii="微软雅黑" w:hAnsi="微软雅黑" w:eastAsia="微软雅黑" w:cs="微软雅黑"/>
          <w:i w:val="0"/>
          <w:iCs w:val="0"/>
          <w:caps w:val="0"/>
          <w:color w:val="333333"/>
          <w:spacing w:val="0"/>
          <w:sz w:val="19"/>
          <w:szCs w:val="19"/>
          <w:bdr w:val="none" w:color="auto" w:sz="0" w:space="0"/>
          <w:shd w:val="clear" w:fill="FFFFFF"/>
        </w:rPr>
        <w:t>查看，具体以系统提示为准。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二、接收调剂专业、调剂名额及要求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shd w:val="clear" w:fill="FFFFFF"/>
        </w:rPr>
        <w:drawing>
          <wp:inline distT="0" distB="0" distL="114300" distR="114300">
            <wp:extent cx="5276850" cy="2524125"/>
            <wp:effectExtent l="0" t="0" r="6350" b="3175"/>
            <wp:docPr id="1" name="图片 1" descr="16804248249537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0424824953788.png"/>
                    <pic:cNvPicPr>
                      <a:picLocks noChangeAspect="1"/>
                    </pic:cNvPicPr>
                  </pic:nvPicPr>
                  <pic:blipFill>
                    <a:blip r:embed="rId4"/>
                    <a:stretch>
                      <a:fillRect/>
                    </a:stretch>
                  </pic:blipFill>
                  <pic:spPr>
                    <a:xfrm>
                      <a:off x="0" y="0"/>
                      <a:ext cx="5276850" cy="2524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Fonts w:ascii="等线" w:hAnsi="等线" w:eastAsia="等线" w:cs="等线"/>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三、调剂基本原则与政策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1、请登录我校研究生招生信息网查看《北京科技大学2023年硕士研究生招生复试与录取工作方案》中“调剂工作”部分相关内容。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2、本培养单位不接收专项计划和同等学力调剂考生。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四、调剂程序及要求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1、所有调剂考生（凡变更了报考信息中报考单位、报考学院、报考专业、研究方向、报考学习方式、专项计划之一的均视为调剂），均须通过 “国家调剂网”申请调剂，未通过“国家调剂网”调剂的一律无效。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2、学院在教育部“全国硕士生招生调剂服务系统”公布需调剂的专业、调剂缺额及分数和其他学术要求。每次开放调剂系统持续时间为12个小时。在此期间，培养单位网上审核申请调剂考生的报考信息并择优挑选符合条件考生加入复试考生备选库，持续开放时间结束之前无法向考生发送复试通知，也不对考生申请调剂志愿进行解锁操作；我院设定的考生志愿系统自动解锁时间为36小时，36小时后，考生未收到复试通知，系统自动解锁，考生可以重新填报其他调剂志愿；考生拒绝复试或待录取后，同时解锁考生志愿，不需要等待调剂志愿锁定时间到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3、系统开放12小时后（如在12小时内未调剂够合格生源，将视情况适当延长开放时间），我培养单位开始确定符合调剂要求的考生名单，经研招办审核后，培养单位通过“国家调剂网”向考生发送复试通知并在培养单位官网上公示调剂复试考生名单；对报考同一招生单位同一专业、初试科目完全相同的调剂考生，培养单位将按考生初试成绩择优确定进入复试的调剂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4、调剂考生接到复试通知短信后，应在2小时内尽快确认接收复试通知，并按培养单位的复试安排参加复试，我校研究生招生信息网和各培养单位官方网站将及时公布和更新调剂考生复试名单。未在规定时间内确认接受复试通知的调剂考生视为自愿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5、我校研招办将从4月6日14:00起，每隔2小时将已确认接受复试通知的调剂考生名单导入我校研究生报考服务系统，每天20:00后确认接受复试通知的考生名单将在次日早上8:30左右导入系统，名单成功导入系统后，调剂考生方可进行复试确认和缴纳复试费。确认复试通知的考生应做好复试准备，当天20:00前确认复试通知的考生应在确认复试通知后4小时内（当天20:00后确认复试通知的考生在次日8:30后）登录我校研究生报考服务系统提交复试材料电子版，并密切留意系统中复试材料的审核状态，如复试材料审核不通过被驳回，应根据系统反馈提示及时修改后重新上传。考生应保持手机畅通，随时接收培养单位的电话或短信通知，因手机号码错误、未接听电话或未及时查看短信而造成未能参加复试的，责任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6、复试完成后，培养单位根据复试结果和调剂招生名额择优确定待录取名单，并通过“国家调剂网”向复试合格且拟录取的考生发送“待录取”通知，收到“待录取”通知的考生须在2小时内确认接受“待录取”，逾期不确认接受“待录取”将视为考生自愿放弃“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7、考生接受“待录取”通知后，我校将在研究生招生信息网上公布待录取调剂考生名单并公示10个工作日。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8、我院可能将视调剂生源情况多批次调剂（每次调剂开放时间不少于12小时），我院将根据调剂复试批次，按调剂考生总成绩（初试总成绩+复试总成绩）分批次排名，分批次录取。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9、通过“国家调剂网”确认接受我校“待录取”通知的考生，我院不再接受考生放弃我校“待录取”资格的申请；通过“国家调剂网”确认接受了其他招生单位、或其他培养单位、或其他专业“待录取”通知的考生，视为自动放弃录取资格，我院将按总成绩高低顺次录取该调剂专业下一位复试合格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五、调剂注意事项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1、一志愿报考我校的考生如需调剂也必须通过教育部的“国家调剂网”进行，通过“国家调剂网”完成申请调剂、确认接收复试通知、确认接收待录取通知等相关程序。未通过“国家调剂网”的申请调剂志愿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2、原则上考生每次只能填报我校一个调剂志愿。对于不按照研究方向区分计划的专业，考生如填报了同一培养单位该专业的不同研究方向的，视为一个调剂志愿。原则上考生每次只能确认参加我校一个培养单位一个专业的复试通知，请考生慎重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3、我单位设定的调剂志愿锁定时间为36小时，但考生拒绝复试或待录取后，同时解锁考生志愿，不需要等待调剂志愿锁定时间到达。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4、多次调剂复试时，考生每次均需缴纳复试费，因考生个人原因未参加复试的，复试费一律不退。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5、收到复试通知的考生，务必关注我校研究生招生信息网及调剂培养单位官网公布的相关通知公告。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6、我校今年调剂考生复试均采取现场复试，申请调剂到我校的外地考生应根据学院复试时间合理安排行程，提前到京备考。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六、调剂联系方式和官方网址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联系电话： </w:t>
      </w:r>
      <w:r>
        <w:rPr>
          <w:rFonts w:hint="eastAsia" w:ascii="微软雅黑" w:hAnsi="微软雅黑" w:eastAsia="微软雅黑" w:cs="微软雅黑"/>
          <w:i w:val="0"/>
          <w:iCs w:val="0"/>
          <w:caps w:val="0"/>
          <w:color w:val="333333"/>
          <w:spacing w:val="0"/>
          <w:sz w:val="19"/>
          <w:szCs w:val="19"/>
          <w:bdr w:val="none" w:color="auto" w:sz="0" w:space="0"/>
          <w:shd w:val="clear" w:fill="FFFFFF"/>
        </w:rPr>
        <w:t>  010-62334041   </w:t>
      </w: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联系人： </w:t>
      </w:r>
      <w:r>
        <w:rPr>
          <w:rFonts w:hint="eastAsia" w:ascii="微软雅黑" w:hAnsi="微软雅黑" w:eastAsia="微软雅黑" w:cs="微软雅黑"/>
          <w:i w:val="0"/>
          <w:iCs w:val="0"/>
          <w:caps w:val="0"/>
          <w:color w:val="333333"/>
          <w:spacing w:val="0"/>
          <w:sz w:val="19"/>
          <w:szCs w:val="19"/>
          <w:bdr w:val="none" w:color="auto" w:sz="0" w:space="0"/>
          <w:shd w:val="clear" w:fill="FFFFFF"/>
        </w:rPr>
        <w:t>栗老师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联系邮箱：</w:t>
      </w:r>
      <w:r>
        <w:rPr>
          <w:rFonts w:hint="eastAsia" w:ascii="微软雅黑" w:hAnsi="微软雅黑" w:eastAsia="微软雅黑" w:cs="微软雅黑"/>
          <w:i w:val="0"/>
          <w:iCs w:val="0"/>
          <w:caps w:val="0"/>
          <w:color w:val="333333"/>
          <w:spacing w:val="0"/>
          <w:sz w:val="19"/>
          <w:szCs w:val="19"/>
          <w:bdr w:val="none" w:color="auto" w:sz="0" w:space="0"/>
          <w:shd w:val="clear" w:fill="FFFFFF"/>
        </w:rPr>
        <w:t>huaxuexi@ustb.edu.cn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Style w:val="6"/>
          <w:rFonts w:hint="eastAsia" w:ascii="微软雅黑" w:hAnsi="微软雅黑" w:eastAsia="微软雅黑" w:cs="微软雅黑"/>
          <w:b/>
          <w:bCs/>
          <w:i w:val="0"/>
          <w:iCs w:val="0"/>
          <w:caps w:val="0"/>
          <w:color w:val="333333"/>
          <w:spacing w:val="0"/>
          <w:sz w:val="19"/>
          <w:szCs w:val="19"/>
          <w:bdr w:val="none" w:color="auto" w:sz="0" w:space="0"/>
          <w:shd w:val="clear" w:fill="FFFFFF"/>
        </w:rPr>
        <w:t>网  址：</w:t>
      </w:r>
      <w:r>
        <w:rPr>
          <w:rFonts w:hint="eastAsia" w:ascii="微软雅黑" w:hAnsi="微软雅黑" w:eastAsia="微软雅黑" w:cs="微软雅黑"/>
          <w:i w:val="0"/>
          <w:iCs w:val="0"/>
          <w:caps w:val="0"/>
          <w:color w:val="333333"/>
          <w:spacing w:val="0"/>
          <w:sz w:val="19"/>
          <w:szCs w:val="19"/>
          <w:bdr w:val="none" w:color="auto" w:sz="0" w:space="0"/>
          <w:shd w:val="clear" w:fill="FFFFFF"/>
        </w:rPr>
        <w:t>http://huasheng.ustb.edu.cn/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北京科技大学化学与生物工程学院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r>
        <w:rPr>
          <w:rFonts w:hint="eastAsia" w:ascii="微软雅黑" w:hAnsi="微软雅黑" w:eastAsia="微软雅黑" w:cs="微软雅黑"/>
          <w:i w:val="0"/>
          <w:iCs w:val="0"/>
          <w:caps w:val="0"/>
          <w:color w:val="333333"/>
          <w:spacing w:val="0"/>
          <w:sz w:val="19"/>
          <w:szCs w:val="19"/>
          <w:bdr w:val="none" w:color="auto" w:sz="0" w:space="0"/>
          <w:shd w:val="clear" w:fill="FFFFFF"/>
        </w:rPr>
        <w:t>  2023年4月2日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80" w:lineRule="atLeast"/>
        <w:ind w:left="0" w:right="0" w:firstLine="370"/>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9"/>
          <w:szCs w:val="19"/>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E151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2023-04-15T08:20:13Z</dcterms:created>
  <dc:creator>Administrator</dc:creator>
  <cp:lastModifiedBy>王英</cp:lastModifiedBy>
  <dcterms:modified xsi:type="dcterms:W3CDTF">2023-04-15T08:20:30Z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69AE42D15AEA4D4D9BFC92591CDFCD83</vt:lpwstr>
  </property>
</Properties>
</file>