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473"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4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trHeight w:val="600" w:hRule="atLeast"/>
          <w:tblCellSpacing w:w="0" w:type="dxa"/>
          <w:jc w:val="center"/>
        </w:trPr>
        <w:tc>
          <w:tcPr>
            <w:tcW w:w="5000" w:type="pct"/>
            <w:tcBorders>
              <w:bottom w:val="single" w:color="DCDDE1" w:sz="4" w:space="0"/>
            </w:tcBorders>
            <w:shd w:val="clear" w:color="auto" w:fill="FFFFFF"/>
            <w:vAlign w:val="center"/>
          </w:tcPr>
          <w:p>
            <w:pPr>
              <w:keepNext w:val="0"/>
              <w:keepLines w:val="0"/>
              <w:widowControl/>
              <w:suppressLineNumbers w:val="0"/>
              <w:spacing w:line="360" w:lineRule="atLeast"/>
              <w:ind w:left="0" w:firstLine="0"/>
              <w:jc w:val="center"/>
              <w:rPr>
                <w:rFonts w:hint="eastAsia" w:ascii="宋体" w:hAnsi="宋体" w:eastAsia="宋体" w:cs="宋体"/>
                <w:i w:val="0"/>
                <w:iCs w:val="0"/>
                <w:caps w:val="0"/>
                <w:color w:val="BA1E04"/>
                <w:spacing w:val="0"/>
                <w:sz w:val="24"/>
                <w:szCs w:val="24"/>
              </w:rPr>
            </w:pPr>
            <w:bookmarkStart w:id="0" w:name="_GoBack"/>
            <w:r>
              <w:rPr>
                <w:rFonts w:hint="eastAsia" w:ascii="宋体" w:hAnsi="宋体" w:eastAsia="宋体" w:cs="宋体"/>
                <w:i w:val="0"/>
                <w:iCs w:val="0"/>
                <w:caps w:val="0"/>
                <w:color w:val="BA1E04"/>
                <w:spacing w:val="0"/>
                <w:kern w:val="0"/>
                <w:sz w:val="24"/>
                <w:szCs w:val="24"/>
                <w:lang w:val="en-US" w:eastAsia="zh-CN" w:bidi="ar"/>
              </w:rPr>
              <w:t>北京第二外国语学院2023年接收校外调剂硕士研究生的工作安排</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0" w:hRule="atLeast"/>
          <w:tblCellSpacing w:w="0" w:type="dxa"/>
          <w:jc w:val="center"/>
        </w:trPr>
        <w:tc>
          <w:tcPr>
            <w:tcW w:w="5000" w:type="pct"/>
            <w:shd w:val="clear" w:color="auto" w:fill="FFFFFF"/>
            <w:vAlign w:val="center"/>
          </w:tcPr>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60"/>
              <w:gridCol w:w="840"/>
              <w:gridCol w:w="13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tcMar>
                    <w:right w:w="300" w:type="dxa"/>
                  </w:tcMar>
                  <w:vAlign w:val="center"/>
                </w:tcPr>
                <w:p>
                  <w:pPr>
                    <w:keepNext w:val="0"/>
                    <w:keepLines w:val="0"/>
                    <w:widowControl/>
                    <w:suppressLineNumbers w:val="0"/>
                    <w:jc w:val="center"/>
                    <w:rPr>
                      <w:color w:val="6F6F6F"/>
                      <w:sz w:val="12"/>
                      <w:szCs w:val="12"/>
                    </w:rPr>
                  </w:pPr>
                  <w:r>
                    <w:rPr>
                      <w:rFonts w:ascii="宋体" w:hAnsi="宋体" w:eastAsia="宋体" w:cs="宋体"/>
                      <w:color w:val="6F6F6F"/>
                      <w:kern w:val="0"/>
                      <w:sz w:val="12"/>
                      <w:szCs w:val="12"/>
                      <w:lang w:val="en-US" w:eastAsia="zh-CN" w:bidi="ar"/>
                    </w:rPr>
                    <w:t>日期：</w:t>
                  </w:r>
                  <w:r>
                    <w:rPr>
                      <w:rFonts w:ascii="宋体" w:hAnsi="宋体" w:eastAsia="宋体" w:cs="宋体"/>
                      <w:color w:val="6C6A6A"/>
                      <w:kern w:val="0"/>
                      <w:sz w:val="12"/>
                      <w:szCs w:val="12"/>
                      <w:lang w:val="en-US" w:eastAsia="zh-CN" w:bidi="ar"/>
                    </w:rPr>
                    <w:t>2023-03-29</w:t>
                  </w:r>
                </w:p>
              </w:tc>
              <w:tc>
                <w:tcPr>
                  <w:tcW w:w="0" w:type="auto"/>
                  <w:shd w:val="clear"/>
                  <w:tcMar>
                    <w:right w:w="300" w:type="dxa"/>
                  </w:tcMar>
                  <w:vAlign w:val="center"/>
                </w:tcPr>
                <w:p>
                  <w:pPr>
                    <w:keepNext w:val="0"/>
                    <w:keepLines w:val="0"/>
                    <w:widowControl/>
                    <w:suppressLineNumbers w:val="0"/>
                    <w:jc w:val="center"/>
                    <w:rPr>
                      <w:color w:val="6F6F6F"/>
                      <w:sz w:val="12"/>
                      <w:szCs w:val="12"/>
                    </w:rPr>
                  </w:pPr>
                  <w:r>
                    <w:rPr>
                      <w:rFonts w:ascii="宋体" w:hAnsi="宋体" w:eastAsia="宋体" w:cs="宋体"/>
                      <w:color w:val="6F6F6F"/>
                      <w:kern w:val="0"/>
                      <w:sz w:val="12"/>
                      <w:szCs w:val="12"/>
                      <w:lang w:val="en-US" w:eastAsia="zh-CN" w:bidi="ar"/>
                    </w:rPr>
                    <w:t>浏览次数:</w:t>
                  </w:r>
                </w:p>
              </w:tc>
              <w:tc>
                <w:tcPr>
                  <w:tcW w:w="0" w:type="auto"/>
                  <w:shd w:val="clear"/>
                  <w:vAlign w:val="center"/>
                </w:tcPr>
                <w:p>
                  <w:pPr>
                    <w:keepNext w:val="0"/>
                    <w:keepLines w:val="0"/>
                    <w:widowControl/>
                    <w:suppressLineNumbers w:val="0"/>
                    <w:jc w:val="center"/>
                    <w:rPr>
                      <w:color w:val="6F6F6F"/>
                      <w:sz w:val="12"/>
                      <w:szCs w:val="12"/>
                    </w:rPr>
                  </w:pPr>
                  <w:r>
                    <w:rPr>
                      <w:rFonts w:ascii="宋体" w:hAnsi="宋体" w:eastAsia="宋体" w:cs="宋体"/>
                      <w:color w:val="6F6F6F"/>
                      <w:kern w:val="0"/>
                      <w:sz w:val="12"/>
                      <w:szCs w:val="12"/>
                      <w:lang w:val="en-US" w:eastAsia="zh-CN" w:bidi="ar"/>
                    </w:rPr>
                    <w:t>字号：[ </w:t>
                  </w:r>
                  <w:r>
                    <w:rPr>
                      <w:rFonts w:hint="eastAsia" w:ascii="宋体" w:hAnsi="宋体" w:eastAsia="宋体" w:cs="宋体"/>
                      <w:color w:val="6F6F6F"/>
                      <w:kern w:val="0"/>
                      <w:sz w:val="12"/>
                      <w:szCs w:val="12"/>
                      <w:u w:val="none"/>
                      <w:lang w:val="en-US" w:eastAsia="zh-CN" w:bidi="ar"/>
                    </w:rPr>
                    <w:fldChar w:fldCharType="begin"/>
                  </w:r>
                  <w:r>
                    <w:rPr>
                      <w:rFonts w:hint="eastAsia" w:ascii="宋体" w:hAnsi="宋体" w:eastAsia="宋体" w:cs="宋体"/>
                      <w:color w:val="6F6F6F"/>
                      <w:kern w:val="0"/>
                      <w:sz w:val="12"/>
                      <w:szCs w:val="12"/>
                      <w:u w:val="none"/>
                      <w:lang w:val="en-US" w:eastAsia="zh-CN" w:bidi="ar"/>
                    </w:rPr>
                    <w:instrText xml:space="preserve"> HYPERLINK "javascript:doZoom(16)" </w:instrText>
                  </w:r>
                  <w:r>
                    <w:rPr>
                      <w:rFonts w:hint="eastAsia" w:ascii="宋体" w:hAnsi="宋体" w:eastAsia="宋体" w:cs="宋体"/>
                      <w:color w:val="6F6F6F"/>
                      <w:kern w:val="0"/>
                      <w:sz w:val="12"/>
                      <w:szCs w:val="12"/>
                      <w:u w:val="none"/>
                      <w:lang w:val="en-US" w:eastAsia="zh-CN" w:bidi="ar"/>
                    </w:rPr>
                    <w:fldChar w:fldCharType="separate"/>
                  </w:r>
                  <w:r>
                    <w:rPr>
                      <w:rStyle w:val="6"/>
                      <w:rFonts w:hint="eastAsia" w:ascii="宋体" w:hAnsi="宋体" w:eastAsia="宋体" w:cs="宋体"/>
                      <w:color w:val="6F6F6F"/>
                      <w:sz w:val="12"/>
                      <w:szCs w:val="12"/>
                      <w:u w:val="none"/>
                    </w:rPr>
                    <w:t>大</w:t>
                  </w:r>
                  <w:r>
                    <w:rPr>
                      <w:rFonts w:hint="eastAsia" w:ascii="宋体" w:hAnsi="宋体" w:eastAsia="宋体" w:cs="宋体"/>
                      <w:color w:val="6F6F6F"/>
                      <w:kern w:val="0"/>
                      <w:sz w:val="12"/>
                      <w:szCs w:val="12"/>
                      <w:u w:val="none"/>
                      <w:lang w:val="en-US" w:eastAsia="zh-CN" w:bidi="ar"/>
                    </w:rPr>
                    <w:fldChar w:fldCharType="end"/>
                  </w:r>
                  <w:r>
                    <w:rPr>
                      <w:rFonts w:ascii="宋体" w:hAnsi="宋体" w:eastAsia="宋体" w:cs="宋体"/>
                      <w:color w:val="6F6F6F"/>
                      <w:kern w:val="0"/>
                      <w:sz w:val="12"/>
                      <w:szCs w:val="12"/>
                      <w:lang w:val="en-US" w:eastAsia="zh-CN" w:bidi="ar"/>
                    </w:rPr>
                    <w:t> </w:t>
                  </w:r>
                  <w:r>
                    <w:rPr>
                      <w:rFonts w:hint="eastAsia" w:ascii="宋体" w:hAnsi="宋体" w:eastAsia="宋体" w:cs="宋体"/>
                      <w:color w:val="6F6F6F"/>
                      <w:kern w:val="0"/>
                      <w:sz w:val="12"/>
                      <w:szCs w:val="12"/>
                      <w:u w:val="none"/>
                      <w:lang w:val="en-US" w:eastAsia="zh-CN" w:bidi="ar"/>
                    </w:rPr>
                    <w:fldChar w:fldCharType="begin"/>
                  </w:r>
                  <w:r>
                    <w:rPr>
                      <w:rFonts w:hint="eastAsia" w:ascii="宋体" w:hAnsi="宋体" w:eastAsia="宋体" w:cs="宋体"/>
                      <w:color w:val="6F6F6F"/>
                      <w:kern w:val="0"/>
                      <w:sz w:val="12"/>
                      <w:szCs w:val="12"/>
                      <w:u w:val="none"/>
                      <w:lang w:val="en-US" w:eastAsia="zh-CN" w:bidi="ar"/>
                    </w:rPr>
                    <w:instrText xml:space="preserve"> HYPERLINK "javascript:doZoom(14)" </w:instrText>
                  </w:r>
                  <w:r>
                    <w:rPr>
                      <w:rFonts w:hint="eastAsia" w:ascii="宋体" w:hAnsi="宋体" w:eastAsia="宋体" w:cs="宋体"/>
                      <w:color w:val="6F6F6F"/>
                      <w:kern w:val="0"/>
                      <w:sz w:val="12"/>
                      <w:szCs w:val="12"/>
                      <w:u w:val="none"/>
                      <w:lang w:val="en-US" w:eastAsia="zh-CN" w:bidi="ar"/>
                    </w:rPr>
                    <w:fldChar w:fldCharType="separate"/>
                  </w:r>
                  <w:r>
                    <w:rPr>
                      <w:rStyle w:val="6"/>
                      <w:rFonts w:hint="eastAsia" w:ascii="宋体" w:hAnsi="宋体" w:eastAsia="宋体" w:cs="宋体"/>
                      <w:color w:val="6F6F6F"/>
                      <w:sz w:val="12"/>
                      <w:szCs w:val="12"/>
                      <w:u w:val="none"/>
                    </w:rPr>
                    <w:t>中</w:t>
                  </w:r>
                  <w:r>
                    <w:rPr>
                      <w:rFonts w:hint="eastAsia" w:ascii="宋体" w:hAnsi="宋体" w:eastAsia="宋体" w:cs="宋体"/>
                      <w:color w:val="6F6F6F"/>
                      <w:kern w:val="0"/>
                      <w:sz w:val="12"/>
                      <w:szCs w:val="12"/>
                      <w:u w:val="none"/>
                      <w:lang w:val="en-US" w:eastAsia="zh-CN" w:bidi="ar"/>
                    </w:rPr>
                    <w:fldChar w:fldCharType="end"/>
                  </w:r>
                  <w:r>
                    <w:rPr>
                      <w:rFonts w:ascii="宋体" w:hAnsi="宋体" w:eastAsia="宋体" w:cs="宋体"/>
                      <w:color w:val="6F6F6F"/>
                      <w:kern w:val="0"/>
                      <w:sz w:val="12"/>
                      <w:szCs w:val="12"/>
                      <w:lang w:val="en-US" w:eastAsia="zh-CN" w:bidi="ar"/>
                    </w:rPr>
                    <w:t> </w:t>
                  </w:r>
                  <w:r>
                    <w:rPr>
                      <w:rFonts w:hint="eastAsia" w:ascii="宋体" w:hAnsi="宋体" w:eastAsia="宋体" w:cs="宋体"/>
                      <w:color w:val="6F6F6F"/>
                      <w:kern w:val="0"/>
                      <w:sz w:val="12"/>
                      <w:szCs w:val="12"/>
                      <w:u w:val="none"/>
                      <w:lang w:val="en-US" w:eastAsia="zh-CN" w:bidi="ar"/>
                    </w:rPr>
                    <w:fldChar w:fldCharType="begin"/>
                  </w:r>
                  <w:r>
                    <w:rPr>
                      <w:rFonts w:hint="eastAsia" w:ascii="宋体" w:hAnsi="宋体" w:eastAsia="宋体" w:cs="宋体"/>
                      <w:color w:val="6F6F6F"/>
                      <w:kern w:val="0"/>
                      <w:sz w:val="12"/>
                      <w:szCs w:val="12"/>
                      <w:u w:val="none"/>
                      <w:lang w:val="en-US" w:eastAsia="zh-CN" w:bidi="ar"/>
                    </w:rPr>
                    <w:instrText xml:space="preserve"> HYPERLINK "javascript:doZoom(12)" </w:instrText>
                  </w:r>
                  <w:r>
                    <w:rPr>
                      <w:rFonts w:hint="eastAsia" w:ascii="宋体" w:hAnsi="宋体" w:eastAsia="宋体" w:cs="宋体"/>
                      <w:color w:val="6F6F6F"/>
                      <w:kern w:val="0"/>
                      <w:sz w:val="12"/>
                      <w:szCs w:val="12"/>
                      <w:u w:val="none"/>
                      <w:lang w:val="en-US" w:eastAsia="zh-CN" w:bidi="ar"/>
                    </w:rPr>
                    <w:fldChar w:fldCharType="separate"/>
                  </w:r>
                  <w:r>
                    <w:rPr>
                      <w:rStyle w:val="6"/>
                      <w:rFonts w:hint="eastAsia" w:ascii="宋体" w:hAnsi="宋体" w:eastAsia="宋体" w:cs="宋体"/>
                      <w:color w:val="6F6F6F"/>
                      <w:sz w:val="12"/>
                      <w:szCs w:val="12"/>
                      <w:u w:val="none"/>
                    </w:rPr>
                    <w:t>小</w:t>
                  </w:r>
                  <w:r>
                    <w:rPr>
                      <w:rFonts w:hint="eastAsia" w:ascii="宋体" w:hAnsi="宋体" w:eastAsia="宋体" w:cs="宋体"/>
                      <w:color w:val="6F6F6F"/>
                      <w:kern w:val="0"/>
                      <w:sz w:val="12"/>
                      <w:szCs w:val="12"/>
                      <w:u w:val="none"/>
                      <w:lang w:val="en-US" w:eastAsia="zh-CN" w:bidi="ar"/>
                    </w:rPr>
                    <w:fldChar w:fldCharType="end"/>
                  </w:r>
                  <w:r>
                    <w:rPr>
                      <w:rFonts w:ascii="宋体" w:hAnsi="宋体" w:eastAsia="宋体" w:cs="宋体"/>
                      <w:color w:val="6F6F6F"/>
                      <w:kern w:val="0"/>
                      <w:sz w:val="12"/>
                      <w:szCs w:val="12"/>
                      <w:lang w:val="en-US" w:eastAsia="zh-CN" w:bidi="ar"/>
                    </w:rPr>
                    <w:t> ]</w:t>
                  </w:r>
                </w:p>
              </w:tc>
            </w:tr>
          </w:tbl>
          <w:p>
            <w:pPr>
              <w:jc w:val="center"/>
              <w:rPr>
                <w:rFonts w:hint="eastAsia" w:ascii="宋体" w:hAnsi="宋体" w:eastAsia="宋体" w:cs="宋体"/>
                <w:i w:val="0"/>
                <w:iCs w:val="0"/>
                <w:caps w:val="0"/>
                <w:color w:val="6F6F6F"/>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1" w:hRule="atLeast"/>
          <w:tblCellSpacing w:w="0" w:type="dxa"/>
          <w:jc w:val="center"/>
        </w:trPr>
        <w:tc>
          <w:tcPr>
            <w:tcW w:w="5000" w:type="pct"/>
            <w:shd w:val="clear" w:color="auto" w:fill="FFFFFF"/>
            <w:vAlign w:val="top"/>
          </w:tcPr>
          <w:p>
            <w:pPr>
              <w:pStyle w:val="2"/>
              <w:keepNext w:val="0"/>
              <w:keepLines w:val="0"/>
              <w:widowControl/>
              <w:suppressLineNumbers w:val="0"/>
              <w:shd w:val="clear" w:fill="FFFFFF"/>
              <w:spacing w:before="0" w:beforeAutospacing="0" w:after="0" w:afterAutospacing="0" w:line="210" w:lineRule="atLeast"/>
              <w:ind w:left="50" w:right="50" w:firstLine="0"/>
            </w:pPr>
            <w:r>
              <w:rPr>
                <w:rStyle w:val="5"/>
                <w:rFonts w:hint="eastAsia" w:ascii="宋体" w:hAnsi="宋体" w:eastAsia="宋体" w:cs="宋体"/>
                <w:i w:val="0"/>
                <w:iCs w:val="0"/>
                <w:caps w:val="0"/>
                <w:color w:val="414141"/>
                <w:spacing w:val="0"/>
                <w:sz w:val="14"/>
                <w:szCs w:val="14"/>
                <w:shd w:val="clear" w:fill="FFFFFF"/>
              </w:rPr>
              <w:t>一、接收校外调剂的单位：</w:t>
            </w:r>
          </w:p>
          <w:p>
            <w:pPr>
              <w:pStyle w:val="2"/>
              <w:keepNext w:val="0"/>
              <w:keepLines w:val="0"/>
              <w:widowControl/>
              <w:suppressLineNumbers w:val="0"/>
              <w:shd w:val="clear" w:fill="FFFFFF"/>
              <w:spacing w:before="0" w:beforeAutospacing="0" w:after="0" w:afterAutospacing="0" w:line="210" w:lineRule="atLeast"/>
              <w:ind w:left="50" w:right="50" w:firstLine="0"/>
            </w:pPr>
            <w:r>
              <w:rPr>
                <w:rFonts w:hint="eastAsia" w:ascii="宋体" w:hAnsi="宋体" w:eastAsia="宋体" w:cs="宋体"/>
                <w:i w:val="0"/>
                <w:iCs w:val="0"/>
                <w:caps w:val="0"/>
                <w:color w:val="414141"/>
                <w:spacing w:val="0"/>
                <w:sz w:val="14"/>
                <w:szCs w:val="14"/>
                <w:shd w:val="clear" w:fill="FFFFFF"/>
              </w:rPr>
              <w:t>  根据我校各专业一志愿上线情况，部分专业拟接收校外调剂，调剂培养单位如下：</w:t>
            </w:r>
          </w:p>
          <w:tbl>
            <w:tblPr>
              <w:tblW w:w="562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705"/>
              <w:gridCol w:w="1633"/>
              <w:gridCol w:w="12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60" w:hRule="atLeast"/>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10" w:lineRule="atLeast"/>
                    <w:ind w:left="50" w:right="50"/>
                    <w:jc w:val="center"/>
                  </w:pPr>
                  <w:r>
                    <w:rPr>
                      <w:rStyle w:val="5"/>
                      <w:color w:val="414141"/>
                      <w:spacing w:val="0"/>
                    </w:rPr>
                    <w:t>培养单位</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10" w:lineRule="atLeast"/>
                    <w:ind w:left="50" w:right="50"/>
                    <w:jc w:val="center"/>
                  </w:pPr>
                  <w:r>
                    <w:rPr>
                      <w:rStyle w:val="5"/>
                      <w:color w:val="414141"/>
                      <w:spacing w:val="0"/>
                    </w:rPr>
                    <w:t>联系人</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10" w:lineRule="atLeast"/>
                    <w:ind w:left="50" w:right="50"/>
                    <w:jc w:val="center"/>
                  </w:pPr>
                  <w:r>
                    <w:rPr>
                      <w:rStyle w:val="5"/>
                      <w:color w:val="414141"/>
                      <w:spacing w:val="0"/>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英语学院</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60" w:lineRule="atLeast"/>
                    <w:ind w:left="50" w:right="50"/>
                    <w:jc w:val="center"/>
                  </w:pPr>
                  <w:r>
                    <w:rPr>
                      <w:color w:val="414141"/>
                      <w:spacing w:val="0"/>
                    </w:rPr>
                    <w:t>邢老师</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65778963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日语学院</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60" w:lineRule="atLeast"/>
                    <w:ind w:left="50" w:right="50"/>
                    <w:jc w:val="center"/>
                  </w:pPr>
                  <w:r>
                    <w:rPr>
                      <w:color w:val="414141"/>
                      <w:spacing w:val="0"/>
                    </w:rPr>
                    <w:t>张老师</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65778438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亚洲学院</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60" w:lineRule="atLeast"/>
                    <w:ind w:left="50" w:right="50"/>
                    <w:jc w:val="center"/>
                    <w:textAlignment w:val="center"/>
                  </w:pPr>
                  <w:r>
                    <w:rPr>
                      <w:spacing w:val="0"/>
                    </w:rPr>
                    <w:t>孙老师</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65778549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欧洲学院</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60" w:lineRule="atLeast"/>
                    <w:ind w:left="50" w:right="50"/>
                    <w:jc w:val="center"/>
                  </w:pPr>
                  <w:r>
                    <w:rPr>
                      <w:color w:val="414141"/>
                      <w:spacing w:val="0"/>
                    </w:rPr>
                    <w:t>曾老师</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65778056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中东学院</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60" w:lineRule="atLeast"/>
                    <w:ind w:left="50" w:right="50"/>
                    <w:jc w:val="center"/>
                    <w:textAlignment w:val="center"/>
                  </w:pPr>
                  <w:r>
                    <w:rPr>
                      <w:spacing w:val="0"/>
                    </w:rPr>
                    <w:t>张老师</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65778152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高级翻译学院</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60" w:lineRule="atLeast"/>
                    <w:ind w:left="50" w:right="50"/>
                    <w:jc w:val="center"/>
                    <w:textAlignment w:val="center"/>
                  </w:pPr>
                  <w:r>
                    <w:rPr>
                      <w:spacing w:val="0"/>
                    </w:rPr>
                    <w:t>芈老师</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65778944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旅游科学学院</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60" w:lineRule="atLeast"/>
                    <w:ind w:left="50" w:right="50"/>
                    <w:jc w:val="center"/>
                    <w:textAlignment w:val="center"/>
                  </w:pPr>
                  <w:r>
                    <w:rPr>
                      <w:spacing w:val="0"/>
                    </w:rPr>
                    <w:t>李老师</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65778253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商学院（学硕）</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60" w:lineRule="atLeast"/>
                    <w:ind w:left="50" w:right="50"/>
                    <w:jc w:val="center"/>
                    <w:textAlignment w:val="center"/>
                  </w:pPr>
                  <w:r>
                    <w:rPr>
                      <w:spacing w:val="0"/>
                    </w:rPr>
                    <w:t>张老师</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65778379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商学院（专硕）</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60" w:lineRule="atLeast"/>
                    <w:ind w:left="50" w:right="50"/>
                    <w:jc w:val="center"/>
                    <w:textAlignment w:val="center"/>
                  </w:pPr>
                  <w:r>
                    <w:rPr>
                      <w:spacing w:val="0"/>
                    </w:rPr>
                    <w:t>白老师</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65772180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经济学院</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60" w:lineRule="atLeast"/>
                    <w:ind w:left="50" w:right="50"/>
                    <w:jc w:val="center"/>
                    <w:textAlignment w:val="center"/>
                  </w:pPr>
                  <w:r>
                    <w:rPr>
                      <w:spacing w:val="0"/>
                    </w:rPr>
                    <w:t>潘老师</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65778441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文化与传播学院</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60" w:lineRule="atLeast"/>
                    <w:ind w:left="50" w:right="50"/>
                    <w:jc w:val="center"/>
                    <w:textAlignment w:val="center"/>
                  </w:pPr>
                  <w:r>
                    <w:rPr>
                      <w:spacing w:val="0"/>
                    </w:rPr>
                    <w:t>杨老师</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65778347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汉语学院</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60" w:lineRule="atLeast"/>
                    <w:ind w:left="50" w:right="50"/>
                    <w:jc w:val="center"/>
                    <w:textAlignment w:val="center"/>
                  </w:pPr>
                  <w:r>
                    <w:rPr>
                      <w:spacing w:val="0"/>
                    </w:rPr>
                    <w:t>纪老师</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65778561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区域国别学院（研究院）</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60" w:lineRule="atLeast"/>
                    <w:ind w:left="50" w:right="50"/>
                    <w:jc w:val="center"/>
                    <w:textAlignment w:val="center"/>
                  </w:pPr>
                  <w:r>
                    <w:rPr>
                      <w:spacing w:val="0"/>
                    </w:rPr>
                    <w:t>王老师</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65778583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首都国际交往中心研究院、中国服务贸易研究院</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60" w:lineRule="atLeast"/>
                    <w:ind w:left="50" w:right="50"/>
                    <w:jc w:val="center"/>
                    <w:textAlignment w:val="center"/>
                  </w:pPr>
                  <w:r>
                    <w:rPr>
                      <w:spacing w:val="0"/>
                    </w:rPr>
                    <w:t>王老师</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65767468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中国“一带一路”战略研究院</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60" w:lineRule="atLeast"/>
                    <w:ind w:left="50" w:right="50"/>
                    <w:jc w:val="center"/>
                    <w:textAlignment w:val="center"/>
                  </w:pPr>
                  <w:r>
                    <w:rPr>
                      <w:spacing w:val="0"/>
                    </w:rPr>
                    <w:t>白老师</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65778676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MTA/MBA教育中心</w:t>
                  </w:r>
                </w:p>
              </w:tc>
              <w:tc>
                <w:tcPr>
                  <w:tcW w:w="16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line="260" w:lineRule="atLeast"/>
                    <w:ind w:left="50" w:right="50"/>
                    <w:jc w:val="center"/>
                    <w:textAlignment w:val="center"/>
                  </w:pPr>
                  <w:r>
                    <w:rPr>
                      <w:spacing w:val="0"/>
                    </w:rPr>
                    <w:t>谭老师</w:t>
                  </w:r>
                </w:p>
              </w:tc>
              <w:tc>
                <w:tcPr>
                  <w:tcW w:w="12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50" w:beforeAutospacing="0" w:after="50" w:afterAutospacing="0"/>
                    <w:ind w:left="50" w:right="50"/>
                    <w:jc w:val="center"/>
                  </w:pPr>
                  <w:r>
                    <w:t>65778472</w:t>
                  </w:r>
                </w:p>
              </w:tc>
            </w:tr>
          </w:tbl>
          <w:p>
            <w:pPr>
              <w:pStyle w:val="2"/>
              <w:keepNext w:val="0"/>
              <w:keepLines w:val="0"/>
              <w:widowControl/>
              <w:suppressLineNumbers w:val="0"/>
              <w:shd w:val="clear" w:fill="FFFFFF"/>
              <w:spacing w:before="50" w:beforeAutospacing="0" w:after="50" w:afterAutospacing="0" w:line="210" w:lineRule="atLeast"/>
              <w:ind w:left="50" w:right="50" w:firstLine="320"/>
            </w:pPr>
            <w:r>
              <w:rPr>
                <w:rStyle w:val="5"/>
                <w:rFonts w:hint="eastAsia" w:ascii="宋体" w:hAnsi="宋体" w:eastAsia="宋体" w:cs="宋体"/>
                <w:i w:val="0"/>
                <w:iCs w:val="0"/>
                <w:caps w:val="0"/>
                <w:color w:val="414141"/>
                <w:spacing w:val="0"/>
                <w:sz w:val="14"/>
                <w:szCs w:val="14"/>
                <w:shd w:val="clear" w:fill="FFFFFF"/>
              </w:rPr>
              <w:t>注：我校“退役大学生士兵”计划不接收调剂。</w:t>
            </w:r>
          </w:p>
          <w:p>
            <w:pPr>
              <w:pStyle w:val="2"/>
              <w:keepNext w:val="0"/>
              <w:keepLines w:val="0"/>
              <w:widowControl/>
              <w:suppressLineNumbers w:val="0"/>
              <w:shd w:val="clear" w:fill="FFFFFF"/>
              <w:spacing w:before="50" w:beforeAutospacing="0" w:after="50" w:afterAutospacing="0" w:line="210" w:lineRule="atLeast"/>
              <w:ind w:left="50" w:right="50" w:firstLine="320"/>
            </w:pPr>
          </w:p>
          <w:p>
            <w:pPr>
              <w:pStyle w:val="2"/>
              <w:keepNext w:val="0"/>
              <w:keepLines w:val="0"/>
              <w:widowControl/>
              <w:suppressLineNumbers w:val="0"/>
              <w:shd w:val="clear" w:fill="FFFFFF"/>
              <w:spacing w:before="50" w:beforeAutospacing="0" w:after="50" w:afterAutospacing="0" w:line="210" w:lineRule="atLeast"/>
              <w:ind w:left="50" w:right="50" w:firstLine="320"/>
            </w:pPr>
            <w:r>
              <w:rPr>
                <w:rStyle w:val="5"/>
                <w:rFonts w:hint="eastAsia" w:ascii="宋体" w:hAnsi="宋体" w:eastAsia="宋体" w:cs="宋体"/>
                <w:i w:val="0"/>
                <w:iCs w:val="0"/>
                <w:caps w:val="0"/>
                <w:color w:val="414141"/>
                <w:spacing w:val="0"/>
                <w:sz w:val="14"/>
                <w:szCs w:val="14"/>
                <w:shd w:val="clear" w:fill="FFFFFF"/>
              </w:rPr>
              <w:t>二、调剂要求：</w:t>
            </w:r>
          </w:p>
          <w:p>
            <w:pPr>
              <w:pStyle w:val="2"/>
              <w:keepNext w:val="0"/>
              <w:keepLines w:val="0"/>
              <w:widowControl/>
              <w:suppressLineNumbers w:val="0"/>
              <w:shd w:val="clear" w:fill="FFFFFF"/>
              <w:spacing w:before="0" w:beforeAutospacing="0" w:after="0" w:afterAutospacing="0" w:line="270" w:lineRule="atLeast"/>
              <w:ind w:left="50" w:right="0" w:firstLine="320"/>
            </w:pPr>
            <w:r>
              <w:rPr>
                <w:rFonts w:hint="eastAsia" w:ascii="宋体" w:hAnsi="宋体" w:eastAsia="宋体" w:cs="宋体"/>
                <w:i w:val="0"/>
                <w:iCs w:val="0"/>
                <w:caps w:val="0"/>
                <w:color w:val="414141"/>
                <w:spacing w:val="0"/>
                <w:sz w:val="14"/>
                <w:szCs w:val="14"/>
                <w:shd w:val="clear" w:fill="FFFFFF"/>
              </w:rPr>
              <w:t>1.须符合招生简章中规定的调入专业的报考条件，且初试成绩符合第一志愿报考专业在调入地区的全国初试成绩基本要求。</w:t>
            </w:r>
          </w:p>
          <w:p>
            <w:pPr>
              <w:pStyle w:val="2"/>
              <w:keepNext w:val="0"/>
              <w:keepLines w:val="0"/>
              <w:widowControl/>
              <w:suppressLineNumbers w:val="0"/>
              <w:shd w:val="clear" w:fill="FFFFFF"/>
              <w:spacing w:before="0" w:beforeAutospacing="0" w:after="0" w:afterAutospacing="0" w:line="270" w:lineRule="atLeast"/>
              <w:ind w:left="50" w:right="0" w:firstLine="320"/>
            </w:pPr>
            <w:r>
              <w:rPr>
                <w:rFonts w:hint="eastAsia" w:ascii="宋体" w:hAnsi="宋体" w:eastAsia="宋体" w:cs="宋体"/>
                <w:i w:val="0"/>
                <w:iCs w:val="0"/>
                <w:caps w:val="0"/>
                <w:color w:val="414141"/>
                <w:spacing w:val="0"/>
                <w:sz w:val="14"/>
                <w:szCs w:val="14"/>
                <w:shd w:val="clear" w:fill="FFFFFF"/>
              </w:rPr>
              <w:t>2.调入专业与第一志愿报考专业相同或相近，应在同一学科门类范围内。</w:t>
            </w:r>
          </w:p>
          <w:p>
            <w:pPr>
              <w:pStyle w:val="2"/>
              <w:keepNext w:val="0"/>
              <w:keepLines w:val="0"/>
              <w:widowControl/>
              <w:suppressLineNumbers w:val="0"/>
              <w:shd w:val="clear" w:fill="FFFFFF"/>
              <w:spacing w:before="0" w:beforeAutospacing="0" w:after="0" w:afterAutospacing="0" w:line="270" w:lineRule="atLeast"/>
              <w:ind w:left="50" w:right="0" w:firstLine="320"/>
            </w:pPr>
            <w:r>
              <w:rPr>
                <w:rFonts w:hint="eastAsia" w:ascii="宋体" w:hAnsi="宋体" w:eastAsia="宋体" w:cs="宋体"/>
                <w:i w:val="0"/>
                <w:iCs w:val="0"/>
                <w:caps w:val="0"/>
                <w:color w:val="414141"/>
                <w:spacing w:val="0"/>
                <w:sz w:val="14"/>
                <w:szCs w:val="14"/>
                <w:shd w:val="clear" w:fill="FFFFFF"/>
              </w:rPr>
              <w:t>3.初试科目与调入专业初试科目相同或相近，其中初试全国统一命题科目应与调入专业全国统一命题科目相同。</w:t>
            </w:r>
          </w:p>
          <w:p>
            <w:pPr>
              <w:pStyle w:val="2"/>
              <w:keepNext w:val="0"/>
              <w:keepLines w:val="0"/>
              <w:widowControl/>
              <w:suppressLineNumbers w:val="0"/>
              <w:shd w:val="clear" w:fill="FFFFFF"/>
              <w:spacing w:before="0" w:beforeAutospacing="0" w:after="0" w:afterAutospacing="0" w:line="270" w:lineRule="atLeast"/>
              <w:ind w:left="50" w:right="0" w:firstLine="320"/>
            </w:pPr>
            <w:r>
              <w:rPr>
                <w:rFonts w:hint="eastAsia" w:ascii="宋体" w:hAnsi="宋体" w:eastAsia="宋体" w:cs="宋体"/>
                <w:i w:val="0"/>
                <w:iCs w:val="0"/>
                <w:caps w:val="0"/>
                <w:color w:val="414141"/>
                <w:spacing w:val="0"/>
                <w:sz w:val="14"/>
                <w:szCs w:val="14"/>
                <w:shd w:val="clear" w:fill="FFFFFF"/>
              </w:rPr>
              <w:t>4.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pStyle w:val="2"/>
              <w:keepNext w:val="0"/>
              <w:keepLines w:val="0"/>
              <w:widowControl/>
              <w:suppressLineNumbers w:val="0"/>
              <w:shd w:val="clear" w:fill="FFFFFF"/>
              <w:spacing w:before="50" w:beforeAutospacing="0" w:after="50" w:afterAutospacing="0" w:line="210" w:lineRule="atLeast"/>
              <w:ind w:left="50" w:right="50" w:firstLine="320"/>
            </w:pPr>
            <w:r>
              <w:rPr>
                <w:rFonts w:hint="eastAsia" w:ascii="宋体" w:hAnsi="宋体" w:eastAsia="宋体" w:cs="宋体"/>
                <w:i w:val="0"/>
                <w:iCs w:val="0"/>
                <w:caps w:val="0"/>
                <w:color w:val="414141"/>
                <w:spacing w:val="0"/>
                <w:sz w:val="14"/>
                <w:szCs w:val="14"/>
                <w:shd w:val="clear" w:fill="FFFFFF"/>
              </w:rPr>
              <w:t> </w:t>
            </w:r>
          </w:p>
          <w:p>
            <w:pPr>
              <w:pStyle w:val="2"/>
              <w:keepNext w:val="0"/>
              <w:keepLines w:val="0"/>
              <w:widowControl/>
              <w:suppressLineNumbers w:val="0"/>
              <w:shd w:val="clear" w:fill="FFFFFF"/>
              <w:spacing w:before="50" w:beforeAutospacing="0" w:after="50" w:afterAutospacing="0" w:line="210" w:lineRule="atLeast"/>
              <w:ind w:left="50" w:right="50" w:firstLine="320"/>
            </w:pPr>
            <w:r>
              <w:rPr>
                <w:rStyle w:val="5"/>
                <w:rFonts w:hint="eastAsia" w:ascii="宋体" w:hAnsi="宋体" w:eastAsia="宋体" w:cs="宋体"/>
                <w:i w:val="0"/>
                <w:iCs w:val="0"/>
                <w:caps w:val="0"/>
                <w:color w:val="414141"/>
                <w:spacing w:val="0"/>
                <w:sz w:val="14"/>
                <w:szCs w:val="14"/>
                <w:shd w:val="clear" w:fill="FFFFFF"/>
              </w:rPr>
              <w:t>三、调剂流程：</w:t>
            </w:r>
          </w:p>
          <w:p>
            <w:pPr>
              <w:pStyle w:val="2"/>
              <w:keepNext w:val="0"/>
              <w:keepLines w:val="0"/>
              <w:widowControl/>
              <w:suppressLineNumbers w:val="0"/>
              <w:shd w:val="clear" w:fill="FFFFFF"/>
              <w:spacing w:before="50" w:beforeAutospacing="0" w:after="50" w:afterAutospacing="0" w:line="210" w:lineRule="atLeast"/>
              <w:ind w:left="50" w:right="50" w:firstLine="320"/>
            </w:pPr>
            <w:r>
              <w:rPr>
                <w:rFonts w:hint="eastAsia" w:ascii="宋体" w:hAnsi="宋体" w:eastAsia="宋体" w:cs="宋体"/>
                <w:i w:val="0"/>
                <w:iCs w:val="0"/>
                <w:caps w:val="0"/>
                <w:color w:val="414141"/>
                <w:spacing w:val="0"/>
                <w:sz w:val="14"/>
                <w:szCs w:val="14"/>
                <w:shd w:val="clear" w:fill="FFFFFF"/>
              </w:rPr>
              <w:t>1.申请调剂必须通过教育部“全国硕士生招生调剂服务系统”进行，否则无效。</w:t>
            </w:r>
          </w:p>
          <w:p>
            <w:pPr>
              <w:pStyle w:val="2"/>
              <w:keepNext w:val="0"/>
              <w:keepLines w:val="0"/>
              <w:widowControl/>
              <w:suppressLineNumbers w:val="0"/>
              <w:shd w:val="clear" w:fill="FFFFFF"/>
              <w:spacing w:before="50" w:beforeAutospacing="0" w:after="50" w:afterAutospacing="0" w:line="210" w:lineRule="atLeast"/>
              <w:ind w:left="50" w:right="50" w:firstLine="320"/>
            </w:pPr>
            <w:r>
              <w:rPr>
                <w:rFonts w:hint="eastAsia" w:ascii="宋体" w:hAnsi="宋体" w:eastAsia="宋体" w:cs="宋体"/>
                <w:i w:val="0"/>
                <w:iCs w:val="0"/>
                <w:caps w:val="0"/>
                <w:color w:val="414141"/>
                <w:spacing w:val="0"/>
                <w:sz w:val="14"/>
                <w:szCs w:val="14"/>
                <w:shd w:val="clear" w:fill="FFFFFF"/>
              </w:rPr>
              <w:t>2.符合调剂要求且志向调剂我校上述专业的考生请于教育部“全国硕士生招生调剂服务系统”开通后，登录系统查看具体调剂信息并网提调剂申请，其他形式的调剂申请概不受理；</w:t>
            </w:r>
          </w:p>
          <w:p>
            <w:pPr>
              <w:pStyle w:val="2"/>
              <w:keepNext w:val="0"/>
              <w:keepLines w:val="0"/>
              <w:widowControl/>
              <w:suppressLineNumbers w:val="0"/>
              <w:shd w:val="clear" w:fill="FFFFFF"/>
              <w:spacing w:before="50" w:beforeAutospacing="0" w:after="50" w:afterAutospacing="0" w:line="210" w:lineRule="atLeast"/>
              <w:ind w:left="50" w:right="50" w:firstLine="320"/>
            </w:pPr>
            <w:r>
              <w:rPr>
                <w:rFonts w:hint="eastAsia" w:ascii="宋体" w:hAnsi="宋体" w:eastAsia="宋体" w:cs="宋体"/>
                <w:i w:val="0"/>
                <w:iCs w:val="0"/>
                <w:caps w:val="0"/>
                <w:color w:val="414141"/>
                <w:spacing w:val="0"/>
                <w:sz w:val="14"/>
                <w:szCs w:val="14"/>
                <w:shd w:val="clear" w:fill="FFFFFF"/>
              </w:rPr>
              <w:t>3.我校各专业开通调剂申请（系统填报）的具体时间有所不同，每次开启时间不少于12小时，请及时关注；各专业系统关闭后，进行调剂考生筛选，并发送复试通知。</w:t>
            </w:r>
          </w:p>
          <w:p>
            <w:pPr>
              <w:pStyle w:val="2"/>
              <w:keepNext w:val="0"/>
              <w:keepLines w:val="0"/>
              <w:widowControl/>
              <w:suppressLineNumbers w:val="0"/>
              <w:shd w:val="clear" w:fill="FFFFFF"/>
              <w:spacing w:before="50" w:beforeAutospacing="0" w:after="50" w:afterAutospacing="0" w:line="210" w:lineRule="atLeast"/>
              <w:ind w:left="50" w:right="50" w:firstLine="320"/>
            </w:pPr>
            <w:r>
              <w:rPr>
                <w:rFonts w:hint="eastAsia" w:ascii="宋体" w:hAnsi="宋体" w:eastAsia="宋体" w:cs="宋体"/>
                <w:i w:val="0"/>
                <w:iCs w:val="0"/>
                <w:caps w:val="0"/>
                <w:color w:val="414141"/>
                <w:spacing w:val="0"/>
                <w:sz w:val="14"/>
                <w:szCs w:val="14"/>
                <w:shd w:val="clear" w:fill="FFFFFF"/>
              </w:rPr>
              <w:t>4.收到复试通知的考生需按照调剂系统的中要求的截至时间做出是否同意参加复试的明确答复（点击系统中“接受复试通知”），否则视为自动放弃调剂；</w:t>
            </w:r>
          </w:p>
          <w:p>
            <w:pPr>
              <w:pStyle w:val="2"/>
              <w:keepNext w:val="0"/>
              <w:keepLines w:val="0"/>
              <w:widowControl/>
              <w:suppressLineNumbers w:val="0"/>
              <w:shd w:val="clear" w:fill="FFFFFF"/>
              <w:spacing w:before="50" w:beforeAutospacing="0" w:after="50" w:afterAutospacing="0" w:line="210" w:lineRule="atLeast"/>
              <w:ind w:left="50" w:right="50" w:firstLine="320"/>
            </w:pPr>
            <w:r>
              <w:rPr>
                <w:rFonts w:hint="eastAsia" w:ascii="宋体" w:hAnsi="宋体" w:eastAsia="宋体" w:cs="宋体"/>
                <w:i w:val="0"/>
                <w:iCs w:val="0"/>
                <w:caps w:val="0"/>
                <w:color w:val="414141"/>
                <w:spacing w:val="0"/>
                <w:sz w:val="14"/>
                <w:szCs w:val="14"/>
                <w:shd w:val="clear" w:fill="FFFFFF"/>
              </w:rPr>
              <w:t>5复试结束后学校会在调剂系统中向拟录取考生发送待录取通知，学生须于规定时间内内接受待录取，否则将被取消待录取资格。确认待录取后，学校不接受考生取消待录取，请考生谨慎确认。</w:t>
            </w:r>
          </w:p>
          <w:p>
            <w:pPr>
              <w:pStyle w:val="2"/>
              <w:keepNext w:val="0"/>
              <w:keepLines w:val="0"/>
              <w:widowControl/>
              <w:suppressLineNumbers w:val="0"/>
              <w:shd w:val="clear" w:fill="FFFFFF"/>
              <w:spacing w:before="50" w:beforeAutospacing="0" w:after="50" w:afterAutospacing="0" w:line="210" w:lineRule="atLeast"/>
              <w:ind w:left="50" w:right="50" w:firstLine="320"/>
            </w:pPr>
            <w:r>
              <w:rPr>
                <w:rFonts w:hint="eastAsia" w:ascii="宋体" w:hAnsi="宋体" w:eastAsia="宋体" w:cs="宋体"/>
                <w:i w:val="0"/>
                <w:iCs w:val="0"/>
                <w:caps w:val="0"/>
                <w:color w:val="414141"/>
                <w:spacing w:val="0"/>
                <w:sz w:val="14"/>
                <w:szCs w:val="14"/>
                <w:shd w:val="clear" w:fill="FFFFFF"/>
              </w:rPr>
              <w:t>6.除通过调剂系统向考生发送复试通知外，我校不再通过其它方式通知考生。请考生及时登陆调剂系统查看我校通知，或登陆我校研究生招生网站了解复试方案及后续录取工作安排。</w:t>
            </w:r>
          </w:p>
          <w:p>
            <w:pPr>
              <w:pStyle w:val="2"/>
              <w:keepNext w:val="0"/>
              <w:keepLines w:val="0"/>
              <w:widowControl/>
              <w:suppressLineNumbers w:val="0"/>
              <w:shd w:val="clear" w:fill="FFFFFF"/>
              <w:spacing w:before="50" w:beforeAutospacing="0" w:after="50" w:afterAutospacing="0" w:line="210" w:lineRule="atLeast"/>
              <w:ind w:left="50" w:right="50" w:firstLine="320"/>
            </w:pPr>
            <w:r>
              <w:rPr>
                <w:rFonts w:hint="eastAsia" w:ascii="宋体" w:hAnsi="宋体" w:eastAsia="宋体" w:cs="宋体"/>
                <w:i w:val="0"/>
                <w:iCs w:val="0"/>
                <w:caps w:val="0"/>
                <w:color w:val="414141"/>
                <w:spacing w:val="0"/>
                <w:sz w:val="14"/>
                <w:szCs w:val="14"/>
                <w:shd w:val="clear" w:fill="FFFFFF"/>
              </w:rPr>
              <w:t> </w:t>
            </w:r>
          </w:p>
          <w:p>
            <w:pPr>
              <w:pStyle w:val="2"/>
              <w:keepNext w:val="0"/>
              <w:keepLines w:val="0"/>
              <w:widowControl/>
              <w:suppressLineNumbers w:val="0"/>
              <w:shd w:val="clear" w:fill="FFFFFF"/>
              <w:spacing w:before="0" w:beforeAutospacing="0" w:after="0" w:afterAutospacing="0" w:line="210" w:lineRule="atLeast"/>
              <w:ind w:left="50" w:right="50" w:firstLine="0"/>
            </w:pPr>
            <w:r>
              <w:rPr>
                <w:rStyle w:val="5"/>
                <w:rFonts w:hint="eastAsia" w:ascii="宋体" w:hAnsi="宋体" w:eastAsia="宋体" w:cs="宋体"/>
                <w:i w:val="0"/>
                <w:iCs w:val="0"/>
                <w:caps w:val="0"/>
                <w:color w:val="414141"/>
                <w:spacing w:val="0"/>
                <w:sz w:val="14"/>
                <w:szCs w:val="14"/>
                <w:shd w:val="clear" w:fill="FFFFFF"/>
              </w:rPr>
              <w:t>  四、其他：</w:t>
            </w:r>
          </w:p>
          <w:p>
            <w:pPr>
              <w:pStyle w:val="2"/>
              <w:keepNext w:val="0"/>
              <w:keepLines w:val="0"/>
              <w:widowControl/>
              <w:suppressLineNumbers w:val="0"/>
              <w:shd w:val="clear" w:fill="FFFFFF"/>
              <w:spacing w:before="0" w:beforeAutospacing="0" w:after="0" w:afterAutospacing="0" w:line="210" w:lineRule="atLeast"/>
              <w:ind w:left="50" w:right="50" w:firstLine="320"/>
            </w:pPr>
            <w:r>
              <w:rPr>
                <w:rFonts w:hint="eastAsia" w:ascii="宋体" w:hAnsi="宋体" w:eastAsia="宋体" w:cs="宋体"/>
                <w:i w:val="0"/>
                <w:iCs w:val="0"/>
                <w:caps w:val="0"/>
                <w:color w:val="414141"/>
                <w:spacing w:val="0"/>
                <w:sz w:val="14"/>
                <w:szCs w:val="14"/>
                <w:shd w:val="clear" w:fill="FFFFFF"/>
              </w:rPr>
              <w:t>1.我校采取网络远程复试形式，复试平台为学信网远程复试系统。复试内容和复试准备参照《北京第二外国语学院2022年研究生调剂复试工作安排》中的具体要求，调剂复试各专业安排详见后续通知。</w:t>
            </w:r>
          </w:p>
          <w:p>
            <w:pPr>
              <w:pStyle w:val="2"/>
              <w:keepNext w:val="0"/>
              <w:keepLines w:val="0"/>
              <w:widowControl/>
              <w:suppressLineNumbers w:val="0"/>
              <w:shd w:val="clear" w:fill="FFFFFF"/>
              <w:spacing w:before="0" w:beforeAutospacing="0" w:after="0" w:afterAutospacing="0" w:line="210" w:lineRule="atLeast"/>
              <w:ind w:left="50" w:right="50" w:firstLine="0"/>
            </w:pPr>
            <w:r>
              <w:rPr>
                <w:rFonts w:hint="eastAsia" w:ascii="宋体" w:hAnsi="宋体" w:eastAsia="宋体" w:cs="宋体"/>
                <w:i w:val="0"/>
                <w:iCs w:val="0"/>
                <w:caps w:val="0"/>
                <w:color w:val="414141"/>
                <w:spacing w:val="0"/>
                <w:sz w:val="14"/>
                <w:szCs w:val="14"/>
                <w:shd w:val="clear" w:fill="FFFFFF"/>
              </w:rPr>
              <w:t>  2.如以上规定和国家政策有出入，以国家政策为准。 </w:t>
            </w:r>
          </w:p>
          <w:p>
            <w:pPr>
              <w:pStyle w:val="2"/>
              <w:keepNext w:val="0"/>
              <w:keepLines w:val="0"/>
              <w:widowControl/>
              <w:suppressLineNumbers w:val="0"/>
              <w:spacing w:before="50" w:beforeAutospacing="0" w:after="50" w:afterAutospacing="0" w:line="260" w:lineRule="atLeast"/>
              <w:ind w:left="50" w:right="50"/>
            </w:pPr>
            <w:r>
              <w:rPr>
                <w:rFonts w:hint="eastAsia" w:ascii="宋体" w:hAnsi="宋体" w:eastAsia="宋体" w:cs="宋体"/>
                <w:i w:val="0"/>
                <w:iCs w:val="0"/>
                <w:caps w:val="0"/>
                <w:color w:val="414141"/>
                <w:spacing w:val="0"/>
                <w:sz w:val="14"/>
                <w:szCs w:val="14"/>
              </w:rPr>
              <w:t>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4603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1260</Characters>
  <Lines>0</Lines>
  <Paragraphs>0</Paragraphs>
  <TotalTime>0</TotalTime>
  <ScaleCrop>false</ScaleCrop>
  <LinksUpToDate>false</LinksUpToDate>
  <CharactersWithSpaces>1274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2023-04-14T09:54:26Z</dcterms:created>
  <dc:creator>Administrator</dc:creator>
  <cp:lastModifiedBy>王英</cp:lastModifiedBy>
  <dcterms:modified xsi:type="dcterms:W3CDTF">2023-04-14T09:54:39Z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3BD08D9C0FDE4CA5ACFF840A8F98F21C</vt:lpwstr>
  </property>
</Properties>
</file>