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ascii="微软雅黑" w:hAnsi="微软雅黑" w:eastAsia="微软雅黑" w:cs="微软雅黑"/>
          <w:b w:val="0"/>
          <w:bCs w:val="0"/>
          <w:i w:val="0"/>
          <w:iCs w:val="0"/>
          <w:caps w:val="0"/>
          <w:color w:val="333333"/>
          <w:spacing w:val="0"/>
          <w:sz w:val="42"/>
          <w:szCs w:val="42"/>
        </w:rPr>
      </w:pPr>
      <w:r>
        <w:rPr>
          <w:rFonts w:hint="eastAsia" w:ascii="微软雅黑" w:hAnsi="微软雅黑" w:eastAsia="微软雅黑" w:cs="微软雅黑"/>
          <w:b w:val="0"/>
          <w:bCs w:val="0"/>
          <w:i w:val="0"/>
          <w:iCs w:val="0"/>
          <w:caps w:val="0"/>
          <w:color w:val="333333"/>
          <w:spacing w:val="0"/>
          <w:sz w:val="42"/>
          <w:szCs w:val="42"/>
          <w:bdr w:val="none" w:color="auto" w:sz="0" w:space="0"/>
        </w:rPr>
        <w:t>北京语言大学2023年全日制金融专业硕士研究生调剂（第二批）工作安排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20" w:lineRule="atLeast"/>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666666"/>
          <w:spacing w:val="0"/>
          <w:kern w:val="0"/>
          <w:sz w:val="21"/>
          <w:szCs w:val="21"/>
          <w:bdr w:val="none" w:color="auto" w:sz="0" w:space="0"/>
          <w:lang w:val="en-US" w:eastAsia="zh-CN" w:bidi="ar"/>
        </w:rPr>
        <w:t>2023-04-14浏览次数：284</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字号：[ </w:t>
      </w:r>
      <w:r>
        <w:rPr>
          <w:rStyle w:val="7"/>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大 中</w:t>
      </w: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 </w:t>
      </w:r>
      <w:r>
        <w:rPr>
          <w:rStyle w:val="7"/>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小</w:t>
      </w: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7"/>
          <w:szCs w:val="27"/>
          <w:u w:val="none"/>
          <w:bdr w:val="none" w:color="auto" w:sz="0" w:space="0"/>
          <w:lang w:val="en-US" w:eastAsia="zh-CN" w:bidi="ar"/>
        </w:rPr>
        <w:fldChar w:fldCharType="begin"/>
      </w:r>
      <w:r>
        <w:rPr>
          <w:rFonts w:hint="eastAsia" w:ascii="微软雅黑" w:hAnsi="微软雅黑" w:eastAsia="微软雅黑" w:cs="微软雅黑"/>
          <w:i w:val="0"/>
          <w:iCs w:val="0"/>
          <w:caps w:val="0"/>
          <w:color w:val="333333"/>
          <w:spacing w:val="0"/>
          <w:kern w:val="0"/>
          <w:sz w:val="27"/>
          <w:szCs w:val="27"/>
          <w:u w:val="none"/>
          <w:bdr w:val="none" w:color="auto" w:sz="0" w:space="0"/>
          <w:lang w:val="en-US" w:eastAsia="zh-CN" w:bidi="ar"/>
        </w:rPr>
        <w:instrText xml:space="preserve"> HYPERLINK "http://bs.blcu.edu.cn/art/2023/4/14/art_15232_1169112.html" \o "分享到QQ空间" </w:instrText>
      </w:r>
      <w:r>
        <w:rPr>
          <w:rFonts w:hint="eastAsia" w:ascii="微软雅黑" w:hAnsi="微软雅黑" w:eastAsia="微软雅黑" w:cs="微软雅黑"/>
          <w:i w:val="0"/>
          <w:iCs w:val="0"/>
          <w:caps w:val="0"/>
          <w:color w:val="333333"/>
          <w:spacing w:val="0"/>
          <w:kern w:val="0"/>
          <w:sz w:val="27"/>
          <w:szCs w:val="27"/>
          <w:u w:val="none"/>
          <w:bdr w:val="none" w:color="auto" w:sz="0" w:space="0"/>
          <w:lang w:val="en-US" w:eastAsia="zh-CN" w:bidi="ar"/>
        </w:rPr>
        <w:fldChar w:fldCharType="separate"/>
      </w:r>
      <w:r>
        <w:rPr>
          <w:rFonts w:hint="eastAsia" w:ascii="微软雅黑" w:hAnsi="微软雅黑" w:eastAsia="微软雅黑" w:cs="微软雅黑"/>
          <w:i w:val="0"/>
          <w:iCs w:val="0"/>
          <w:caps w:val="0"/>
          <w:color w:val="333333"/>
          <w:spacing w:val="0"/>
          <w:kern w:val="0"/>
          <w:sz w:val="27"/>
          <w:szCs w:val="27"/>
          <w:u w:val="none"/>
          <w:bdr w:val="none" w:color="auto" w:sz="0" w:space="0"/>
          <w:lang w:val="en-US" w:eastAsia="zh-CN" w:bidi="ar"/>
        </w:rPr>
        <w:fldChar w:fldCharType="end"/>
      </w:r>
      <w:r>
        <w:rPr>
          <w:rFonts w:hint="eastAsia" w:ascii="微软雅黑" w:hAnsi="微软雅黑" w:eastAsia="微软雅黑" w:cs="微软雅黑"/>
          <w:i w:val="0"/>
          <w:iCs w:val="0"/>
          <w:caps w:val="0"/>
          <w:color w:val="333333"/>
          <w:spacing w:val="0"/>
          <w:kern w:val="0"/>
          <w:sz w:val="27"/>
          <w:szCs w:val="27"/>
          <w:u w:val="none"/>
          <w:bdr w:val="none" w:color="auto" w:sz="0" w:space="0"/>
          <w:lang w:val="en-US" w:eastAsia="zh-CN" w:bidi="ar"/>
        </w:rPr>
        <w:fldChar w:fldCharType="begin"/>
      </w:r>
      <w:r>
        <w:rPr>
          <w:rFonts w:hint="eastAsia" w:ascii="微软雅黑" w:hAnsi="微软雅黑" w:eastAsia="微软雅黑" w:cs="微软雅黑"/>
          <w:i w:val="0"/>
          <w:iCs w:val="0"/>
          <w:caps w:val="0"/>
          <w:color w:val="333333"/>
          <w:spacing w:val="0"/>
          <w:kern w:val="0"/>
          <w:sz w:val="27"/>
          <w:szCs w:val="27"/>
          <w:u w:val="none"/>
          <w:bdr w:val="none" w:color="auto" w:sz="0" w:space="0"/>
          <w:lang w:val="en-US" w:eastAsia="zh-CN" w:bidi="ar"/>
        </w:rPr>
        <w:instrText xml:space="preserve"> HYPERLINK "http://bs.blcu.edu.cn/art/2023/4/14/art_15232_1169112.html" \o "分享到新浪微博" </w:instrText>
      </w:r>
      <w:r>
        <w:rPr>
          <w:rFonts w:hint="eastAsia" w:ascii="微软雅黑" w:hAnsi="微软雅黑" w:eastAsia="微软雅黑" w:cs="微软雅黑"/>
          <w:i w:val="0"/>
          <w:iCs w:val="0"/>
          <w:caps w:val="0"/>
          <w:color w:val="333333"/>
          <w:spacing w:val="0"/>
          <w:kern w:val="0"/>
          <w:sz w:val="27"/>
          <w:szCs w:val="27"/>
          <w:u w:val="none"/>
          <w:bdr w:val="none" w:color="auto" w:sz="0" w:space="0"/>
          <w:lang w:val="en-US" w:eastAsia="zh-CN" w:bidi="ar"/>
        </w:rPr>
        <w:fldChar w:fldCharType="separate"/>
      </w:r>
      <w:r>
        <w:rPr>
          <w:rFonts w:hint="eastAsia" w:ascii="微软雅黑" w:hAnsi="微软雅黑" w:eastAsia="微软雅黑" w:cs="微软雅黑"/>
          <w:i w:val="0"/>
          <w:iCs w:val="0"/>
          <w:caps w:val="0"/>
          <w:color w:val="333333"/>
          <w:spacing w:val="0"/>
          <w:kern w:val="0"/>
          <w:sz w:val="27"/>
          <w:szCs w:val="27"/>
          <w:u w:val="none"/>
          <w:bdr w:val="none" w:color="auto" w:sz="0" w:space="0"/>
          <w:lang w:val="en-US" w:eastAsia="zh-CN" w:bidi="ar"/>
        </w:rPr>
        <w:fldChar w:fldCharType="end"/>
      </w:r>
      <w:r>
        <w:rPr>
          <w:rFonts w:hint="eastAsia" w:ascii="微软雅黑" w:hAnsi="微软雅黑" w:eastAsia="微软雅黑" w:cs="微软雅黑"/>
          <w:i w:val="0"/>
          <w:iCs w:val="0"/>
          <w:caps w:val="0"/>
          <w:color w:val="333333"/>
          <w:spacing w:val="0"/>
          <w:kern w:val="0"/>
          <w:sz w:val="27"/>
          <w:szCs w:val="27"/>
          <w:u w:val="none"/>
          <w:bdr w:val="none" w:color="auto" w:sz="0" w:space="0"/>
          <w:lang w:val="en-US" w:eastAsia="zh-CN" w:bidi="ar"/>
        </w:rPr>
        <w:fldChar w:fldCharType="begin"/>
      </w:r>
      <w:r>
        <w:rPr>
          <w:rFonts w:hint="eastAsia" w:ascii="微软雅黑" w:hAnsi="微软雅黑" w:eastAsia="微软雅黑" w:cs="微软雅黑"/>
          <w:i w:val="0"/>
          <w:iCs w:val="0"/>
          <w:caps w:val="0"/>
          <w:color w:val="333333"/>
          <w:spacing w:val="0"/>
          <w:kern w:val="0"/>
          <w:sz w:val="27"/>
          <w:szCs w:val="27"/>
          <w:u w:val="none"/>
          <w:bdr w:val="none" w:color="auto" w:sz="0" w:space="0"/>
          <w:lang w:val="en-US" w:eastAsia="zh-CN" w:bidi="ar"/>
        </w:rPr>
        <w:instrText xml:space="preserve"> HYPERLINK "http://bs.blcu.edu.cn/art/2023/4/14/art_15232_1169112.html" \o "分享到腾讯微博" </w:instrText>
      </w:r>
      <w:r>
        <w:rPr>
          <w:rFonts w:hint="eastAsia" w:ascii="微软雅黑" w:hAnsi="微软雅黑" w:eastAsia="微软雅黑" w:cs="微软雅黑"/>
          <w:i w:val="0"/>
          <w:iCs w:val="0"/>
          <w:caps w:val="0"/>
          <w:color w:val="333333"/>
          <w:spacing w:val="0"/>
          <w:kern w:val="0"/>
          <w:sz w:val="27"/>
          <w:szCs w:val="27"/>
          <w:u w:val="none"/>
          <w:bdr w:val="none" w:color="auto" w:sz="0" w:space="0"/>
          <w:lang w:val="en-US" w:eastAsia="zh-CN" w:bidi="ar"/>
        </w:rPr>
        <w:fldChar w:fldCharType="separate"/>
      </w:r>
      <w:r>
        <w:rPr>
          <w:rFonts w:hint="eastAsia" w:ascii="微软雅黑" w:hAnsi="微软雅黑" w:eastAsia="微软雅黑" w:cs="微软雅黑"/>
          <w:i w:val="0"/>
          <w:iCs w:val="0"/>
          <w:caps w:val="0"/>
          <w:color w:val="333333"/>
          <w:spacing w:val="0"/>
          <w:kern w:val="0"/>
          <w:sz w:val="27"/>
          <w:szCs w:val="27"/>
          <w:u w:val="none"/>
          <w:bdr w:val="none" w:color="auto" w:sz="0" w:space="0"/>
          <w:lang w:val="en-US" w:eastAsia="zh-CN" w:bidi="ar"/>
        </w:rPr>
        <w:fldChar w:fldCharType="end"/>
      </w:r>
      <w:r>
        <w:rPr>
          <w:rFonts w:hint="eastAsia" w:ascii="微软雅黑" w:hAnsi="微软雅黑" w:eastAsia="微软雅黑" w:cs="微软雅黑"/>
          <w:i w:val="0"/>
          <w:iCs w:val="0"/>
          <w:caps w:val="0"/>
          <w:color w:val="333333"/>
          <w:spacing w:val="0"/>
          <w:kern w:val="0"/>
          <w:sz w:val="27"/>
          <w:szCs w:val="27"/>
          <w:u w:val="none"/>
          <w:bdr w:val="none" w:color="auto" w:sz="0" w:space="0"/>
          <w:lang w:val="en-US" w:eastAsia="zh-CN" w:bidi="ar"/>
        </w:rPr>
        <w:fldChar w:fldCharType="begin"/>
      </w:r>
      <w:r>
        <w:rPr>
          <w:rFonts w:hint="eastAsia" w:ascii="微软雅黑" w:hAnsi="微软雅黑" w:eastAsia="微软雅黑" w:cs="微软雅黑"/>
          <w:i w:val="0"/>
          <w:iCs w:val="0"/>
          <w:caps w:val="0"/>
          <w:color w:val="333333"/>
          <w:spacing w:val="0"/>
          <w:kern w:val="0"/>
          <w:sz w:val="27"/>
          <w:szCs w:val="27"/>
          <w:u w:val="none"/>
          <w:bdr w:val="none" w:color="auto" w:sz="0" w:space="0"/>
          <w:lang w:val="en-US" w:eastAsia="zh-CN" w:bidi="ar"/>
        </w:rPr>
        <w:instrText xml:space="preserve"> HYPERLINK "http://bs.blcu.edu.cn/art/2023/4/14/art_15232_1169112.html" \o "分享到微信" </w:instrText>
      </w:r>
      <w:r>
        <w:rPr>
          <w:rFonts w:hint="eastAsia" w:ascii="微软雅黑" w:hAnsi="微软雅黑" w:eastAsia="微软雅黑" w:cs="微软雅黑"/>
          <w:i w:val="0"/>
          <w:iCs w:val="0"/>
          <w:caps w:val="0"/>
          <w:color w:val="333333"/>
          <w:spacing w:val="0"/>
          <w:kern w:val="0"/>
          <w:sz w:val="27"/>
          <w:szCs w:val="27"/>
          <w:u w:val="none"/>
          <w:bdr w:val="none" w:color="auto" w:sz="0" w:space="0"/>
          <w:lang w:val="en-US" w:eastAsia="zh-CN" w:bidi="ar"/>
        </w:rPr>
        <w:fldChar w:fldCharType="separate"/>
      </w:r>
      <w:r>
        <w:rPr>
          <w:rFonts w:hint="eastAsia" w:ascii="微软雅黑" w:hAnsi="微软雅黑" w:eastAsia="微软雅黑" w:cs="微软雅黑"/>
          <w:i w:val="0"/>
          <w:iCs w:val="0"/>
          <w:caps w:val="0"/>
          <w:color w:val="333333"/>
          <w:spacing w:val="0"/>
          <w:kern w:val="0"/>
          <w:sz w:val="27"/>
          <w:szCs w:val="27"/>
          <w:u w:val="none"/>
          <w:bdr w:val="none" w:color="auto" w:sz="0" w:space="0"/>
          <w:lang w:val="en-US" w:eastAsia="zh-CN" w:bidi="ar"/>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150" w:afterAutospacing="0" w:line="360" w:lineRule="atLeast"/>
        <w:ind w:left="0" w:right="0" w:firstLine="645"/>
        <w:jc w:val="both"/>
        <w:rPr>
          <w:rFonts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我校今年全日制金融专业硕士调剂（第二批）复试将采用网络远程复试方式，现将有关事项通知如下：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150" w:afterAutospacing="0" w:line="360" w:lineRule="atLeast"/>
        <w:ind w:left="0" w:right="0" w:firstLine="645"/>
        <w:jc w:val="both"/>
        <w:rPr>
          <w:rFonts w:hint="eastAsia" w:ascii="微软雅黑" w:hAnsi="微软雅黑" w:eastAsia="微软雅黑" w:cs="微软雅黑"/>
          <w:color w:val="333333"/>
          <w:sz w:val="24"/>
          <w:szCs w:val="24"/>
        </w:rPr>
      </w:pPr>
      <w:r>
        <w:rPr>
          <w:rStyle w:val="6"/>
          <w:rFonts w:hint="eastAsia" w:ascii="微软雅黑" w:hAnsi="微软雅黑" w:eastAsia="微软雅黑" w:cs="微软雅黑"/>
          <w:i w:val="0"/>
          <w:iCs w:val="0"/>
          <w:caps w:val="0"/>
          <w:color w:val="333333"/>
          <w:spacing w:val="0"/>
          <w:sz w:val="31"/>
          <w:szCs w:val="31"/>
          <w:bdr w:val="none" w:color="auto" w:sz="0" w:space="0"/>
        </w:rPr>
        <w:t>一、调剂报名时间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根据我校当前拟录取情况，金融专硕尚有缺额（少干），我校调剂系统再次开放，开放时间为 2023 年 4 月 13 日 12:00—2023 年 4 月 14 日 14:00，请考生在以上规定时间内登录“2023年全国硕士研究生招生调剂服务系统”（以下简称国家调剂网，网址：https://yz.chsi.com.cn/yztj/）完成调剂报名。如报名人数较少，我校将根据报名人数适时延长报名时间。报名后收到并确认接受复试通知的调剂考生应按通知要求进行复试确认，并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150" w:afterAutospacing="0" w:line="360" w:lineRule="atLeast"/>
        <w:ind w:left="0" w:right="0" w:firstLine="645"/>
        <w:jc w:val="both"/>
        <w:rPr>
          <w:rFonts w:hint="eastAsia" w:ascii="微软雅黑" w:hAnsi="微软雅黑" w:eastAsia="微软雅黑" w:cs="微软雅黑"/>
          <w:color w:val="333333"/>
          <w:sz w:val="24"/>
          <w:szCs w:val="24"/>
        </w:rPr>
      </w:pPr>
      <w:r>
        <w:rPr>
          <w:rStyle w:val="6"/>
          <w:rFonts w:hint="eastAsia" w:ascii="微软雅黑" w:hAnsi="微软雅黑" w:eastAsia="微软雅黑" w:cs="微软雅黑"/>
          <w:i w:val="0"/>
          <w:iCs w:val="0"/>
          <w:caps w:val="0"/>
          <w:color w:val="333333"/>
          <w:spacing w:val="0"/>
          <w:sz w:val="31"/>
          <w:szCs w:val="31"/>
          <w:bdr w:val="none" w:color="auto" w:sz="0" w:space="0"/>
        </w:rPr>
        <w:t>二、调剂基本要求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15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1.</w:t>
      </w:r>
      <w:r>
        <w:rPr>
          <w:rFonts w:hint="eastAsia" w:ascii="微软雅黑" w:hAnsi="微软雅黑" w:eastAsia="微软雅黑" w:cs="微软雅黑"/>
          <w:i w:val="0"/>
          <w:iCs w:val="0"/>
          <w:caps w:val="0"/>
          <w:color w:val="333333"/>
          <w:spacing w:val="0"/>
          <w:sz w:val="21"/>
          <w:szCs w:val="21"/>
          <w:bdr w:val="none" w:color="auto" w:sz="0" w:space="0"/>
        </w:rPr>
        <w:t> </w:t>
      </w:r>
      <w:r>
        <w:rPr>
          <w:rFonts w:hint="eastAsia" w:ascii="微软雅黑" w:hAnsi="微软雅黑" w:eastAsia="微软雅黑" w:cs="微软雅黑"/>
          <w:i w:val="0"/>
          <w:iCs w:val="0"/>
          <w:caps w:val="0"/>
          <w:color w:val="333333"/>
          <w:spacing w:val="0"/>
          <w:sz w:val="31"/>
          <w:szCs w:val="31"/>
          <w:bdr w:val="none" w:color="auto" w:sz="0" w:space="0"/>
        </w:rPr>
        <w:t>第一志愿报考专业所属门类应为经济学门类（专业代码前两位为 02) 的专业学位和学术学位少数民族骨干计划考生（兵团 2 人，西藏1 人，甘肃1 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15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2.初试成绩符合少数民族高层次骨干人才专项计划全国初试成绩基本要求以及我校金融专业复试分数线。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15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 3.初试科目与调入专业初试科目相同或相近，其中初试全国统一命题科目应与调入专业全国统一命题科目相同（考生初试统考科目涵盖调入专业所有统考科目的，视为相同）。在全国统一命题科目中，英语（一）、英语（二）可视为相同，数 学（一）、数学（二）、数学（三）、数学（农）和经济类综合能力可视为相同。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15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4.少数民族高层次骨干人才专项计划考生录取类别必须是“定向就业”，录取前须签订少数民族高层次骨干人才专项计划，个人、所在教育厅及单位（如有定向单位）须签字盖章。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15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5.调剂计划余额仅供参考，以最终录取人数为准。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150" w:afterAutospacing="0" w:line="360" w:lineRule="atLeast"/>
        <w:ind w:left="0" w:right="0" w:firstLine="645"/>
        <w:jc w:val="both"/>
        <w:rPr>
          <w:rFonts w:hint="eastAsia" w:ascii="微软雅黑" w:hAnsi="微软雅黑" w:eastAsia="微软雅黑" w:cs="微软雅黑"/>
          <w:color w:val="333333"/>
          <w:sz w:val="24"/>
          <w:szCs w:val="24"/>
        </w:rPr>
      </w:pPr>
      <w:r>
        <w:rPr>
          <w:rStyle w:val="6"/>
          <w:rFonts w:hint="eastAsia" w:ascii="微软雅黑" w:hAnsi="微软雅黑" w:eastAsia="微软雅黑" w:cs="微软雅黑"/>
          <w:i w:val="0"/>
          <w:iCs w:val="0"/>
          <w:caps w:val="0"/>
          <w:color w:val="333333"/>
          <w:spacing w:val="0"/>
          <w:sz w:val="31"/>
          <w:szCs w:val="31"/>
          <w:bdr w:val="none" w:color="auto" w:sz="0" w:space="0"/>
        </w:rPr>
        <w:t>三、调剂程序及要求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15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1.所有调剂考生（凡变更了报考信息中报考单位、报考学院、报考专业、研究方向、报考学习方式之一的均视为调剂），均须通过 “国家调剂网”申请调剂，未通过“国家调剂网”调剂的一律无效。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15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2.我校在教育部“国家调剂网”上公布需调剂专业、调剂缺额及分数要求后开放调剂系统，开放调剂系统持续时间为12个小时。持续开放时间结束之前无法向考生发送复试通知，也不对考生申请调剂志愿进行解锁操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15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3.系统开放满12小时后，我校确定符合调剂要求的考生名单，通过“国家调剂网”向考生发送复试通知。如未调剂满合格生源，我校将视情况延长调剂系统开放时间。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15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4.考生接到我校通过“国家调剂网”发出的复试通知后，应在规定时间内尽快确认接受复试通知，并按照复试安排参加复试。未在规定时间内确认接受复试通知的调剂考生视为自愿放弃复试资格。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15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5.确认接受“国家调剂网”复试通知的考生应做好复试准备，保持手机畅通，按照要求时间线上报到，参加网络远程复试，因考生个人原因未能参加复试的，责任由考生本人承担。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15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6.复试完成后，我校根据复试结果和调剂招生名额择优确定待录取名单，并通过“国家调剂网”向复试合格且拟录取的考生发送“待录取”通知，收到“待录取”通知的考生须在规定时间内确认接受“待录取”，逾期不确认接受“待录取”将视为考生自愿放弃“待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15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7.考生接受“待录取”通知后，我校将在研究生招生信息网上公布待录取调剂考生名单并公示10个工作日。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15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8.如未调剂满合格生源，我校将视情况延长调剂系统开放时间，如多次开放“国家调剂网”进行调剂（每次调剂开放时间不少于12小时），将根据复试批次，按总成绩（初试总成绩+复试总成绩）分批次排名，分批次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9.通过“国家调剂网”确认接受我校“待录取”通知的考生，我校不再接受考生放弃我校“待录取”资格申请；通过“国家调剂网”确认接受了其他招生单位或其他专业“待录取”通知的考生，视为自动放弃我校录取资格，我校将按成绩高低顺次录取下一位复试合格调剂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150" w:afterAutospacing="0" w:line="360" w:lineRule="atLeast"/>
        <w:ind w:left="0" w:right="0" w:firstLine="645"/>
        <w:jc w:val="both"/>
        <w:rPr>
          <w:rFonts w:hint="eastAsia" w:ascii="微软雅黑" w:hAnsi="微软雅黑" w:eastAsia="微软雅黑" w:cs="微软雅黑"/>
          <w:color w:val="333333"/>
          <w:sz w:val="24"/>
          <w:szCs w:val="24"/>
        </w:rPr>
      </w:pPr>
      <w:r>
        <w:rPr>
          <w:rStyle w:val="6"/>
          <w:rFonts w:hint="eastAsia" w:ascii="微软雅黑" w:hAnsi="微软雅黑" w:eastAsia="微软雅黑" w:cs="微软雅黑"/>
          <w:i w:val="0"/>
          <w:iCs w:val="0"/>
          <w:caps w:val="0"/>
          <w:color w:val="333333"/>
          <w:spacing w:val="0"/>
          <w:sz w:val="31"/>
          <w:szCs w:val="31"/>
          <w:bdr w:val="none" w:color="auto" w:sz="0" w:space="0"/>
        </w:rPr>
        <w:t>四、调剂复试安排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1.做好网络远程复试软硬件等准备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考生提前准备好网络远程复试所需软硬件等，并按学院规定的时间配合完成网络远程复试模拟测试，确保设备功能、复试环境等满足学校要求。如确有困难，须及时与学院沟通。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tLeast"/>
        <w:ind w:left="0" w:right="0" w:firstLine="480"/>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（1）良好稳定的网络环境，建议有线网络、Wi-Fi、4G或5G中准备2种及以上，优先使用有线网络。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tLeast"/>
        <w:ind w:left="0" w:right="0" w:firstLine="480"/>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（2）安静、独立、可封闭的空间，灯光明亮，不逆光。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tLeast"/>
        <w:ind w:left="0" w:right="0" w:firstLine="480"/>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3）支持“双机位”模式的软硬件，包括2部带摄像头、麦克风的设备，支持高清视频通话的电脑或智能手机均可。第一机位设备摆放于考生正面，用于登录腾讯会议平台，尽量使用电脑；第二机位设备摆放于考生侧后方45°，安装钉钉视频会议软件，保证视频呈现考生腰部及以上部位和第一机位的屏幕图像，可使用电脑或手机。电脑操作系统建议为 Windows8 及以上版本，提前下载安装 Chrome 浏览器最新版。不开启任何无关程序。确保设备电量充足。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tLeast"/>
        <w:ind w:left="0" w:right="0" w:firstLine="480"/>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（4）考生复试时正对第一机位摄像头，坐姿端正，保证视频呈现清晰的面部和双手图像。不化浓妆，不戴饰品，头发不得遮挡面部，露出双耳。复试过程中，腾讯会议平台将采集考生图像信息用于身份识别。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2.复试资格审查所需材料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15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考生在复试前须提交以下材料原件的扫描件或照片：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15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（1）初试准考证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15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（2）本人有效居民身份证件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15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（3）本科学历学位证书和成绩单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15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已毕业的考生须提交本科学历学位证书，及由档案所在部门或本科就读学校教务部门盖红章的本科成绩单（电子版）。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15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应届本科毕业生须提供就读学校学生证（每一页均需提交）和由就读学校教务部门盖红章的本科成绩单。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15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同等学力考生须提交：①同等学力考生提供到普通高校进修本科课程10门以上的成绩单（教务处盖章有效），②已获国家承认学历的大专生须提交大专毕业证书，③提供一篇在公开刊物上发表的与所报考专业相关的学术论文（署名前2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15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未通过教育部学历（学籍）审核的考生，须提供学历（学籍）认证报告。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15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在国外或港澳台地区获得学历、学位的考生，须提供由教育部留学服务中心出具的认证证明。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15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（4）全日制定向考生及非全日制考生须提供所在单位 同意报考证明原件，加盖单位公章。已提交骨干登记表的骨干计划考生无需提交此材料。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15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（5）考生手写签名的《北京语言大学2023年硕士研究生复试考场规则及承诺书》电子版。（http://yjsy.blcu.edu.cn/art/2023/3/23/art_13223_1169166.html）</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15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以上材料须合成为一个PDF文件，以“准考证号+姓名+手机号+材料提交”命名，文件大小为10M以内，压缩为zip格式提交（MFblcu@blcu.edu.cn）。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15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不论是否录取，所交材料（含成绩单）一律不予退还。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15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未进行资格审查或资格审查未通过的考生一律不予复试。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3.线上报到及缴纳复试费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考生须根据学院要求（会以电话通知）完成线上报到，并在复试前缴纳复试费100元。缴费后因考生本人原因未参加复试者，已缴纳的复试费不予退还。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4.复试模拟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tLeast"/>
        <w:ind w:left="0" w:right="0" w:firstLine="480"/>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复试模拟测试将在正式面试前一天线上进行，主要向考生强调流程和注意事项，不符合要求的须及时调整，请考生按要求提前登陆腾讯会议和钉钉平台，保持手机畅通。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tLeast"/>
        <w:ind w:left="0" w:right="0" w:firstLine="645"/>
        <w:jc w:val="both"/>
        <w:rPr>
          <w:rFonts w:hint="eastAsia" w:ascii="微软雅黑" w:hAnsi="微软雅黑" w:eastAsia="微软雅黑" w:cs="微软雅黑"/>
          <w:color w:val="333333"/>
          <w:sz w:val="24"/>
          <w:szCs w:val="24"/>
        </w:rPr>
      </w:pPr>
      <w:r>
        <w:rPr>
          <w:rStyle w:val="6"/>
          <w:rFonts w:hint="eastAsia" w:ascii="微软雅黑" w:hAnsi="微软雅黑" w:eastAsia="微软雅黑" w:cs="微软雅黑"/>
          <w:i w:val="0"/>
          <w:iCs w:val="0"/>
          <w:caps w:val="0"/>
          <w:color w:val="333333"/>
          <w:spacing w:val="0"/>
          <w:sz w:val="31"/>
          <w:szCs w:val="31"/>
          <w:bdr w:val="none" w:color="auto" w:sz="0" w:space="0"/>
        </w:rPr>
        <w:t>5.</w:t>
      </w:r>
      <w:r>
        <w:rPr>
          <w:rFonts w:hint="eastAsia" w:ascii="微软雅黑" w:hAnsi="微软雅黑" w:eastAsia="微软雅黑" w:cs="微软雅黑"/>
          <w:i w:val="0"/>
          <w:iCs w:val="0"/>
          <w:caps w:val="0"/>
          <w:color w:val="333333"/>
          <w:spacing w:val="0"/>
          <w:sz w:val="31"/>
          <w:szCs w:val="31"/>
          <w:bdr w:val="none" w:color="auto" w:sz="0" w:space="0"/>
        </w:rPr>
        <w:t>复试日程安排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复试形式为线上，考生按照相关要求按指定时间参加网络远程复试。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6.复试过程要求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复试全程录音录像。复试时考生在规定时间按照学院要求，登录复试平台指定会议室，面部正对【第一机位】摄像头，向招生院系工作人员展示本人有效身份证件和初试准考证。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复试过程中运用“人脸识别”“人证识别”技术，综合比对考生与“报考库”“学籍学历库”“人口信息库”“考生考试诚信档案库”中信息，加强对考生身份的审查核验。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复试时请准备黑色签字笔和空白A4纸若干备用。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7.体检将在新生入学报到时进行，体检合格者取得入学资格。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150" w:afterAutospacing="0" w:line="360" w:lineRule="atLeast"/>
        <w:ind w:left="0" w:right="0" w:firstLine="645"/>
        <w:jc w:val="both"/>
        <w:rPr>
          <w:rFonts w:hint="eastAsia" w:ascii="微软雅黑" w:hAnsi="微软雅黑" w:eastAsia="微软雅黑" w:cs="微软雅黑"/>
          <w:color w:val="333333"/>
          <w:sz w:val="24"/>
          <w:szCs w:val="24"/>
        </w:rPr>
      </w:pPr>
      <w:r>
        <w:rPr>
          <w:rStyle w:val="6"/>
          <w:rFonts w:hint="eastAsia" w:ascii="微软雅黑" w:hAnsi="微软雅黑" w:eastAsia="微软雅黑" w:cs="微软雅黑"/>
          <w:i w:val="0"/>
          <w:iCs w:val="0"/>
          <w:caps w:val="0"/>
          <w:color w:val="333333"/>
          <w:spacing w:val="0"/>
          <w:sz w:val="31"/>
          <w:szCs w:val="31"/>
          <w:bdr w:val="none" w:color="auto" w:sz="0" w:space="0"/>
        </w:rPr>
        <w:t>五、注意事项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15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1.我校设定的调剂志愿锁定时间为36小时，考生拒绝复试或待录取的同时即解锁考生志愿，不需要等待调剂志愿锁定时间到达。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2.收到复试通知的考生，务必关注我校研究生院官网以及我校商学院公布的相关通知公告。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3.学费：金融专业硕士4.8万/年。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4.其他未尽事项，以我校研究生院官网信息为准。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tLeast"/>
        <w:ind w:left="0" w:right="0"/>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tLeast"/>
        <w:ind w:left="0" w:right="0" w:firstLine="511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                                                           北京语言大学商学院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tLeast"/>
        <w:ind w:left="0" w:right="0" w:firstLine="54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31"/>
          <w:szCs w:val="31"/>
          <w:bdr w:val="none" w:color="auto" w:sz="0" w:space="0"/>
        </w:rPr>
        <w:t>                                                                                                                        2023年4月14日</w:t>
      </w:r>
    </w:p>
    <w:p>
      <w:bookmarkStart w:id="0" w:name="_GoBack"/>
      <w:bookmarkEnd w:id="0"/>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VlY2NiYjFkMTY2Njc0NDNjNzc1NThmYTlkZGI5NTEifQ=="/>
  </w:docVars>
  <w:rsids>
    <w:rsidRoot w:val="00000000"/>
    <w:rsid w:val="127135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qFormat/>
    <w:uiPriority w:val="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3029</Words>
  <Characters>3235</Characters>
  <Lines>0</Lines>
  <Paragraphs>0</Paragraphs>
  <TotalTime>0</TotalTime>
  <ScaleCrop>false</ScaleCrop>
  <LinksUpToDate>false</LinksUpToDate>
  <CharactersWithSpaces>3447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2023-05-17T08:55:55Z</dcterms:created>
  <dc:creator>Administrator</dc:creator>
  <cp:lastModifiedBy>陈桉</cp:lastModifiedBy>
  <dcterms:modified xsi:type="dcterms:W3CDTF">2023-05-17T08:56:03Z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9F4927B30929462CAAF6AF11E2D19C9E_12</vt:lpwstr>
  </property>
</Properties>
</file>