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color w:val="333333"/>
          <w:sz w:val="16"/>
          <w:szCs w:val="16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北华大学体育学院2023年硕士研究生第一志愿考生复试名单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发布日期：2023-03-30    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940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26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108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606"/>
        <w:gridCol w:w="606"/>
        <w:gridCol w:w="712"/>
        <w:gridCol w:w="393"/>
        <w:gridCol w:w="1220"/>
        <w:gridCol w:w="632"/>
        <w:gridCol w:w="499"/>
        <w:gridCol w:w="526"/>
        <w:gridCol w:w="393"/>
        <w:gridCol w:w="632"/>
        <w:gridCol w:w="499"/>
        <w:gridCol w:w="606"/>
        <w:gridCol w:w="473"/>
        <w:gridCol w:w="313"/>
        <w:gridCol w:w="739"/>
        <w:gridCol w:w="500"/>
        <w:gridCol w:w="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080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北华大学体育学院2023年硕士研究生第一志愿考生复试名单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院系所代码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业务课2码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王宜瑞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邢慧婷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周靖航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孙天意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雷锋泽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徐宁泽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卢雅丽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张宇昕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朴柳美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谢志通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辛鹏跃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王玉涵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孙立宝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李敬旭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竞赛组织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赵冬莹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张明悦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李泽坤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专业排名:3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刘子荣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范佳明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社会体育指导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王家奎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102013210400714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448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"https://tyxy.beihua.edu.cn/info/1055/1558.htm"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下一篇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9"/>
      </w:pPr>
      <w:r>
        <w:t>窗体底端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bdr w:val="none" w:color="auto" w:sz="0" w:space="0"/>
          <w:shd w:val="clear" w:fill="B41620"/>
        </w:rPr>
        <w:t>北华大学　版权所有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68D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862</Words>
  <Characters>1664</Characters>
  <Lines>0</Lines>
  <Paragraphs>0</Paragraphs>
  <TotalTime>0</TotalTime>
  <ScaleCrop>false</ScaleCrop>
  <LinksUpToDate>false</LinksUpToDate>
  <CharactersWithSpaces>2534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2023-06-02T06:18:49Z</dcterms:created>
  <dc:creator>Administrator</dc:creator>
  <cp:lastModifiedBy>王英</cp:lastModifiedBy>
  <dcterms:modified xsi:type="dcterms:W3CDTF">2023-06-02T06:18:55Z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5EC423E0D5AE4FCF9B42C069616BA2E7</vt:lpwstr>
  </property>
</Properties>
</file>