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94949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24"/>
          <w:szCs w:val="24"/>
          <w:bdr w:val="none" w:color="auto" w:sz="0" w:space="0"/>
          <w:shd w:val="clear" w:fill="FFFFFF"/>
        </w:rPr>
        <w:t>华东交通大学信息工程学院2023年硕士研究生招生预调剂公告</w:t>
      </w:r>
    </w:p>
    <w:p>
      <w:pPr>
        <w:pStyle w:val="3"/>
        <w:keepNext w:val="0"/>
        <w:keepLines w:val="0"/>
        <w:widowControl/>
        <w:suppressLineNumbers w:val="0"/>
        <w:pBdr>
          <w:top w:val="single" w:color="CECECE" w:sz="4" w:space="0"/>
          <w:left w:val="none" w:color="auto" w:sz="0" w:space="0"/>
          <w:bottom w:val="single" w:color="CECECE" w:sz="4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B6B6B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B6B6B"/>
          <w:spacing w:val="0"/>
          <w:sz w:val="16"/>
          <w:szCs w:val="16"/>
          <w:bdr w:val="none" w:color="auto" w:sz="0" w:space="0"/>
          <w:shd w:val="clear" w:fill="FFFFFF"/>
        </w:rPr>
        <w:t>作者：       来源：       发布时间： 2023-04-05       访问次数： 1384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120" w:afterAutospacing="0" w:line="384" w:lineRule="atLeast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120" w:afterAutospacing="0" w:line="384" w:lineRule="atLeast"/>
        <w:ind w:left="0" w:right="0" w:firstLine="516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根据2023年全国硕士研究生招生考试考生进入复试初试成绩基本要求（国家复试分数线），结合我院考生初试成绩及2023年招生情况，我院预计有部分调剂名额。我院接收调剂的学科（类别、领域）执行的是国家A类考生国家复试分数线，欢迎广大考生积极申请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120" w:afterAutospacing="0" w:line="384" w:lineRule="atLeast"/>
        <w:ind w:left="0" w:right="0" w:firstLine="384"/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一、预计接收调剂的专业及联系方式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120" w:afterAutospacing="0" w:line="480" w:lineRule="atLeast"/>
        <w:ind w:left="0" w:right="0" w:firstLine="516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各学科专业（研究方向）调剂要求见下表：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6"/>
        <w:gridCol w:w="1812"/>
        <w:gridCol w:w="1584"/>
        <w:gridCol w:w="19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学位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类型</w:t>
            </w:r>
          </w:p>
        </w:tc>
        <w:tc>
          <w:tcPr>
            <w:tcW w:w="18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专业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名称及代码</w:t>
            </w:r>
          </w:p>
        </w:tc>
        <w:tc>
          <w:tcPr>
            <w:tcW w:w="15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学习方式</w:t>
            </w:r>
          </w:p>
        </w:tc>
        <w:tc>
          <w:tcPr>
            <w:tcW w:w="18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  <w:jc w:val="center"/>
        </w:trPr>
        <w:tc>
          <w:tcPr>
            <w:tcW w:w="9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学术学位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信息与通信工程（081000）</w:t>
            </w:r>
          </w:p>
        </w:tc>
        <w:tc>
          <w:tcPr>
            <w:tcW w:w="15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shd w:val="clear" w:fill="FFFFFF"/>
              </w:rPr>
              <w:t>全日制</w:t>
            </w:r>
          </w:p>
        </w:tc>
        <w:tc>
          <w:tcPr>
            <w:tcW w:w="1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6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 彭老师 87046272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专业学位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计算机技术（085404）</w:t>
            </w:r>
          </w:p>
        </w:tc>
        <w:tc>
          <w:tcPr>
            <w:tcW w:w="15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非全日制</w:t>
            </w:r>
          </w:p>
        </w:tc>
        <w:tc>
          <w:tcPr>
            <w:tcW w:w="1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120" w:afterAutospacing="0" w:line="480" w:lineRule="atLeast"/>
        <w:ind w:left="0" w:right="0" w:firstLine="44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注：实际调剂专业和调剂名额以中国研招网“全国硕士生招生调剂服务系统”公布的为准。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120" w:afterAutospacing="0" w:line="384" w:lineRule="atLeast"/>
        <w:ind w:left="0" w:right="0" w:firstLine="384"/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二、调剂条件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120" w:afterAutospacing="0" w:line="384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1.符合我校2023年招生简章中规定的调入专业的报考条件。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120" w:afterAutospacing="0" w:line="384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2.初试成绩符合第一志愿报考专业的A类考生全国初试成绩基本要求。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120" w:afterAutospacing="0" w:line="384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3.调入专业与第一志愿报考专业相同或相近，应在同一学科门类范围内。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120" w:afterAutospacing="0" w:line="384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4.初试科目与调入专业初试科目相同或相近，其中初试全国统一命题科目应与调入专业全国统一命题科目相同。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120" w:afterAutospacing="0" w:line="384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5.全日制考生若调入非全日制，必须符合我校招生简章中规定的相关条件。如调剂考生报考类别为“非定向”，须主动向我校提出申请修改为“定向”，并要求提供在职工作证明等材料。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120" w:afterAutospacing="0" w:line="384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6.符合学院各学科（专业）的其他有关要求，具体请关注我院后续发布的调剂复试录取工作实施细则。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120" w:afterAutospacing="0" w:line="384" w:lineRule="atLeast"/>
        <w:ind w:left="0" w:right="0" w:firstLine="384"/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三、调剂程序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120" w:afterAutospacing="0" w:line="384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1.中国研究生招生信息网（以下简称研招网）调剂系统开通后，符合调剂条件的考生登录研招网的“全国硕士研究生调剂服务系统”（http://yz.chsi.com.cn），填报调剂我院相关专业志愿，并按要求做好相关工作。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120" w:afterAutospacing="0" w:line="384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2.我院将根据相关要求制定研究生招生复试录取实施细则，在上级主管部门审核通过后及时向考生公布。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CFF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2023-04-12T06:06:49Z</dcterms:created>
  <dc:creator>DELL</dc:creator>
  <cp:lastModifiedBy>曾经的那个老吴</cp:lastModifiedBy>
  <dcterms:modified xsi:type="dcterms:W3CDTF">2023-04-12T06:06:51Z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A2DEF8E972DB48A298B39E1E0D8D48BA_12</vt:lpwstr>
  </property>
</Properties>
</file>