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华东交通大学理学院2023年硕士研究生拟录取名单公示（调剂第一批次）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32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sz w:val="19"/>
          <w:szCs w:val="19"/>
          <w:bdr w:val="none" w:color="auto" w:sz="0" w:space="0"/>
        </w:rPr>
        <w:t>作者：  来源：   时间：2023-04-10  点击： 573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80" w:lineRule="atLeast"/>
        <w:ind w:left="0" w:right="0" w:firstLine="420"/>
        <w:jc w:val="center"/>
        <w:rPr>
          <w:color w:val="80808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根据教育部有关文件要求，本着“公平、公开、公正”的原则，经学院资格审查、复试，根据招生计划及考生的入学考试总成绩、思想政治表现等择优确定拟录取名单。现将2023年070100数学(全日制学硕，调剂)， 080300光学工程(全日制学硕，调剂)，085408光电信息工程(全日制专硕，调剂)、085410人工智(全日制专硕，调剂)，拟录取名单予以公示。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年全国硕士研究生招生工作管理规定》的考生拟录取资格无效。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时前，将意见反馈到学院硕士研究生招生复试录取工作领导小组办公室（地址：华东交通大学南区理学院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3-207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，电话：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0791-87046319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）或学院硕士研究生招生工作督察组（地址：华东交通大学南区理学院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3-204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，电话：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0791-87046323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体检时间：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10-11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日早上空腹抽血时间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00-10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30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开始交费；周二体检的考生可提前周一先完成体检交费。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444" w:lineRule="atLeast"/>
        <w:ind w:left="0" w:right="0" w:firstLine="516"/>
        <w:rPr>
          <w:color w:val="808080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体检地点：校医院，交费地点在校医院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室，完成体检后体检表交到校医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808080"/>
          <w:spacing w:val="0"/>
          <w:sz w:val="25"/>
          <w:szCs w:val="25"/>
          <w:bdr w:val="none" w:color="auto" w:sz="0" w:space="0"/>
          <w:shd w:val="clear" w:fill="FFFFFF"/>
        </w:rPr>
        <w:t>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B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2023-04-12T06:18:46Z</dcterms:created>
  <dc:creator>DELL</dc:creator>
  <cp:lastModifiedBy>曾经的那个老吴</cp:lastModifiedBy>
  <dcterms:modified xsi:type="dcterms:W3CDTF">2023-04-12T06:18:47Z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12042CE5B4E0459F9634E6F0417663B8_12</vt:lpwstr>
  </property>
</Properties>
</file>