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62" w:afterAutospacing="0" w:line="360" w:lineRule="atLeast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经济管理学院2023年硕士研究生调剂复试成绩公示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4D4D4" w:sz="4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center"/>
        <w:rPr>
          <w:color w:val="B1B1B1"/>
          <w:sz w:val="14"/>
          <w:szCs w:val="14"/>
        </w:rPr>
      </w:pPr>
      <w:r>
        <w:rPr>
          <w:rFonts w:ascii="宋体" w:hAnsi="宋体" w:eastAsia="宋体" w:cs="宋体"/>
          <w:color w:val="B1B1B1"/>
          <w:kern w:val="0"/>
          <w:sz w:val="14"/>
          <w:szCs w:val="14"/>
          <w:bdr w:val="none" w:color="auto" w:sz="0" w:space="0"/>
          <w:lang w:val="en-US" w:eastAsia="zh-CN" w:bidi="ar"/>
        </w:rPr>
        <w:t>发布日期：2023-04-11访问次数：1227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420" w:lineRule="atLeast"/>
        <w:ind w:left="0" w:right="0"/>
      </w:pPr>
      <w:r>
        <w:rPr>
          <w:rFonts w:hint="eastAsia" w:ascii="宋体" w:hAnsi="宋体" w:eastAsia="宋体" w:cs="宋体"/>
          <w:color w:val="444444"/>
          <w:sz w:val="18"/>
          <w:szCs w:val="18"/>
          <w:bdr w:val="none" w:color="auto" w:sz="0" w:space="0"/>
          <w:shd w:val="clear" w:fill="FFFFFF"/>
        </w:rPr>
        <w:t>  </w:t>
      </w:r>
      <w:r>
        <w:rPr>
          <w:rFonts w:ascii="微软雅黑" w:hAnsi="微软雅黑" w:eastAsia="微软雅黑" w:cs="微软雅黑"/>
          <w:color w:val="444444"/>
          <w:sz w:val="18"/>
          <w:szCs w:val="18"/>
          <w:bdr w:val="none" w:color="auto" w:sz="0" w:space="0"/>
          <w:shd w:val="clear" w:fill="FFFFFF"/>
        </w:rPr>
        <w:t>经复试考核，现对调剂考生复试结果进行公示。学院根据调剂指标数，按照总成绩从高到低择优录取。拟录取考生需在中国研究生招生信息网调剂服务系统确认录取，若弃权，则按照总成绩排名依次递补录取，各学科指标录满为止。</w:t>
      </w:r>
      <w:r>
        <w:rPr>
          <w:rFonts w:hint="eastAsia" w:ascii="微软雅黑" w:hAnsi="微软雅黑" w:eastAsia="微软雅黑" w:cs="微软雅黑"/>
          <w:color w:val="444444"/>
          <w:sz w:val="18"/>
          <w:szCs w:val="18"/>
          <w:bdr w:val="none" w:color="auto" w:sz="0" w:space="0"/>
          <w:shd w:val="clear" w:fill="FFFFFF"/>
        </w:rPr>
        <w:t>                                                                    </w:t>
      </w:r>
    </w:p>
    <w:tbl>
      <w:tblPr>
        <w:tblW w:w="7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692"/>
        <w:gridCol w:w="1774"/>
        <w:gridCol w:w="736"/>
        <w:gridCol w:w="1169"/>
        <w:gridCol w:w="822"/>
        <w:gridCol w:w="649"/>
        <w:gridCol w:w="714"/>
        <w:gridCol w:w="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</w:t>
            </w: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（60%）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复试成绩（40%）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黄鑫彦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102853210007325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89.49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胡泽原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105203666603773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93.29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周梓怡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105593210008087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86.19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李玲玥</w:t>
            </w:r>
          </w:p>
        </w:tc>
        <w:tc>
          <w:tcPr>
            <w:tcW w:w="16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103843213209362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89.29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王冠升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100553333309916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黄秋瑾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102133000011552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82.39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 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105203666621842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85.54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聂碧琦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102943210813042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6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陈雅文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104913130101538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郑瑞琴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103843214409891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初试成绩（60%）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复试成绩（40%）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宝静燕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102853210007519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陈思洁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105333321108360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李为华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100193370908297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张艳艳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104873000102033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金燕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103353000915349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董雅新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102133000011513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陈煌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105323440102500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赵海宁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105203666604869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84.37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李嘉堃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100023117219049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姜梦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106113002121142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姚玥帆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105333421808480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胡镕显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105743000014225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李勋奇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104873000134151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倪雅倩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102723202308742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张羽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100193420810095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管恩萱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100023117211026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张楷涛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100073000012919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谢泳欣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106513120289119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王卓辰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102693321102515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120301</w:t>
            </w:r>
          </w:p>
        </w:tc>
        <w:tc>
          <w:tcPr>
            <w:tcW w:w="1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7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0" w:afterAutospacing="0" w:line="36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595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2023-04-22T11:22:11Z</dcterms:created>
  <dc:creator>DELL</dc:creator>
  <cp:lastModifiedBy>WPS_1661830351</cp:lastModifiedBy>
  <dcterms:modified xsi:type="dcterms:W3CDTF">2023-04-22T11:22:17Z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995EB2BA321C4A729378DC6754746E66_12</vt:lpwstr>
  </property>
</Properties>
</file>