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00" w:afterAutospacing="0" w:line="15" w:lineRule="atLeast"/>
        <w:ind w:left="0" w:right="0"/>
        <w:jc w:val="center"/>
        <w:rPr>
          <w:b/>
          <w:bCs/>
          <w:sz w:val="22"/>
          <w:szCs w:val="22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</w:rPr>
        <w:t>生命科学学院2023年硕士研究生调剂考生复试成绩公示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color w:val="888888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来源：     作者：    发稿时间：2023-04-11     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4"/>
          <w:szCs w:val="14"/>
          <w:bdr w:val="none" w:color="auto" w:sz="0" w:space="0"/>
        </w:rPr>
        <w:t>1038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现将生命科学学院2023年硕士研究生复试成绩公示如下，最终拟录取名单以学校公示为准。公示期为即日起的10个工作日，如有异议可于公示期内进行申诉。申诉情况要实事求是，以便调查核实。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申诉受理人：姚老师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联系电话：027-67867224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电子信箱：yaoke@ccnu.edu.cn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申诉单位名称：华中师范大学生命科学学院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受理单位通讯地址：华中师范大学九号楼924办公室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480" w:lineRule="atLeast"/>
        <w:ind w:left="0" w:right="0" w:firstLine="37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邮编：430079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37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370"/>
        <w:jc w:val="right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370"/>
        <w:jc w:val="right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生命科学学院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370"/>
        <w:jc w:val="right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66C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2023-04-23T10:29:33Z</dcterms:created>
  <dc:creator>DELL</dc:creator>
  <cp:lastModifiedBy>WPS_1661830351</cp:lastModifiedBy>
  <dcterms:modified xsi:type="dcterms:W3CDTF">2023-04-23T10:29:40Z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28FFCEE6E2C4453B945716D3AEDF9493_12</vt:lpwstr>
  </property>
</Properties>
</file>