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bdr w:val="none" w:color="auto" w:sz="0" w:space="0"/>
        </w:rPr>
        <w:t>华侨大学土木工程学院2023年硕士研究生调剂需求</w:t>
      </w:r>
    </w:p>
    <w:p>
      <w:pPr>
        <w:keepNext w:val="0"/>
        <w:keepLines w:val="0"/>
        <w:widowControl/>
        <w:suppressLineNumbers w:val="0"/>
        <w:pBdr>
          <w:bottom w:val="dashed" w:color="D2D2D2" w:sz="4" w:space="5"/>
        </w:pBdr>
        <w:spacing w:line="280" w:lineRule="atLeast"/>
        <w:jc w:val="center"/>
        <w:rPr>
          <w:color w:val="696969"/>
          <w:sz w:val="14"/>
          <w:szCs w:val="14"/>
        </w:rPr>
      </w:pPr>
      <w:r>
        <w:rPr>
          <w:rFonts w:ascii="宋体" w:hAnsi="宋体" w:eastAsia="宋体" w:cs="宋体"/>
          <w:color w:val="696969"/>
          <w:kern w:val="0"/>
          <w:sz w:val="14"/>
          <w:szCs w:val="14"/>
          <w:lang w:val="en-US" w:eastAsia="zh-CN" w:bidi="ar"/>
        </w:rPr>
        <w:t>发布日期：2023-03-11点击：[10018]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根据我院的实际情况，现将2023年硕士研究生招生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（全日制）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拟接收调剂专业、调剂要求等情况说明如下（最终调剂信息以教育部调剂系统公布为准）：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0"/>
          <w:szCs w:val="0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</w:t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注：MEM工程管理（非全日制）是否接收调剂，将另行通知。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一、拟接收调剂专业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1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1.专业代码：081400、085900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1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2.专业名称：土木工程、土木水利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1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3.复试科目：见华侨大学研究生招生信息网-华侨大学2023年硕士招生专业复试相关内容一览（仅供参考）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二、调剂基本要求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符合我校2023年招生简章中规定的调入专业的报考条件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初试成绩符合第一志愿报考专业A类考生进入复试的初试成绩基本要求（包括单科和总分）。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3.考生初试科目与调入专业初试科目相同或相近，其中初试全国统一命题科目应与调入专业全国统一命题科目相同。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3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4.其他要求以当年发布的复试录取工作实施细则为准。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三、联系方式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1.华侨大学土木工程学院调剂咨询（全日制）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（1）土木工程、土木水利专业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邮  箱：tmxy_yz@163.com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电  话：0592-6162708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联系人：王老师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2.QQ群：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2023年华大土木学院一志愿群 群号：149207602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2023年华大土木学院土木工程土木水利调剂咨询群 群号： 695538025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四、其他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32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华侨大学2023年硕士研究生招生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简章 </w:t>
      </w:r>
      <w:r>
        <w:rPr>
          <w:rFonts w:hint="eastAsia" w:ascii="微软雅黑" w:hAnsi="微软雅黑" w:eastAsia="微软雅黑" w:cs="微软雅黑"/>
          <w:i w:val="0"/>
          <w:caps w:val="0"/>
          <w:color w:val="0000FF"/>
          <w:spacing w:val="0"/>
          <w:sz w:val="16"/>
          <w:szCs w:val="16"/>
          <w:bdr w:val="none" w:color="auto" w:sz="0" w:space="0"/>
          <w:shd w:val="clear" w:fill="FFFFFF"/>
        </w:rPr>
        <w:t>https://yjszs.hqu.edu.cn/info/1013/2771.htm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32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2.华侨大学2023年硕士招生专业复试相关内容一览（仅供参考）</w:t>
      </w:r>
      <w:r>
        <w:rPr>
          <w:rFonts w:hint="eastAsia" w:ascii="微软雅黑" w:hAnsi="微软雅黑" w:eastAsia="微软雅黑" w:cs="微软雅黑"/>
          <w:i w:val="0"/>
          <w:caps w:val="0"/>
          <w:color w:val="0000FF"/>
          <w:spacing w:val="0"/>
          <w:sz w:val="16"/>
          <w:szCs w:val="16"/>
          <w:bdr w:val="none" w:color="auto" w:sz="0" w:space="0"/>
          <w:shd w:val="clear" w:fill="FFFFFF"/>
        </w:rPr>
        <w:t>https://yjszs.hqu.edu.cn/info/1013/2788.htm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40" w:afterAutospacing="0" w:line="350" w:lineRule="atLeast"/>
        <w:ind w:left="32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3.华侨大学研究生学费及奖助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体系一览表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"http://yjszs.hqu.edu.cn/info/1033/1085.htm"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0000FF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http://yjszs.hqu.edu.cn/info/1033/1085.htm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</w:pBdr>
        <w:spacing w:line="300" w:lineRule="atLeast"/>
        <w:jc w:val="left"/>
        <w:rPr>
          <w:color w:val="000000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A3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2023-05-17T00:34:31Z</dcterms:created>
  <dc:creator>86188</dc:creator>
  <cp:lastModifiedBy>随风而动</cp:lastModifiedBy>
  <dcterms:modified xsi:type="dcterms:W3CDTF">2023-05-17T00:34:32Z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