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400" w:beforeAutospacing="0"/>
        <w:jc w:val="center"/>
        <w:rPr>
          <w:color w:val="222222"/>
          <w:sz w:val="26"/>
          <w:szCs w:val="26"/>
        </w:rPr>
      </w:pPr>
      <w:r>
        <w:rPr>
          <w:rFonts w:ascii="宋体" w:hAnsi="宋体" w:eastAsia="宋体" w:cs="宋体"/>
          <w:color w:val="222222"/>
          <w:kern w:val="0"/>
          <w:sz w:val="26"/>
          <w:szCs w:val="26"/>
          <w:lang w:val="en-US" w:eastAsia="zh-CN" w:bidi="ar"/>
        </w:rPr>
        <w:t>华侨大学旅游管理硕士（MTA）教育中心2023年接收调剂通知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4F4F4" w:sz="4" w:space="15"/>
          <w:right w:val="none" w:color="auto" w:sz="0" w:space="0"/>
        </w:pBdr>
        <w:jc w:val="center"/>
        <w:rPr>
          <w:color w:val="666666"/>
          <w:sz w:val="16"/>
          <w:szCs w:val="16"/>
        </w:rPr>
      </w:pPr>
      <w:r>
        <w:rPr>
          <w:rFonts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发布时间：2023-04-04来源： 访问量：747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40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ascii="仿宋" w:hAnsi="仿宋" w:eastAsia="仿宋" w:cs="仿宋"/>
          <w:b/>
          <w:i w:val="0"/>
          <w:caps w:val="0"/>
          <w:color w:val="222222"/>
          <w:spacing w:val="0"/>
          <w:sz w:val="24"/>
          <w:szCs w:val="24"/>
          <w:shd w:val="clear" w:fill="FFFFFF"/>
        </w:rPr>
        <w:t>一、接收调剂专业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40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名称：旅游管理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40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代码：125400  （非全日制、定向就业）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40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222222"/>
          <w:spacing w:val="0"/>
          <w:sz w:val="24"/>
          <w:szCs w:val="24"/>
          <w:shd w:val="clear" w:fill="FFFFFF"/>
        </w:rPr>
        <w:t>二、调剂要求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1.符合我校招生简章旅游管理硕士（MTA）专业的报考条件(华侨大学2023年旅游管理硕士（MTA）双证班招生简章 网址：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instrText xml:space="preserve"> HYPERLINK "https://mp.weixin.qq.com/s/BeOPLi1yedYY0x4z-omL-A" \t "https://mta.hqu.edu.cn/info/1020/_self" </w:instrTex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t>https://mp.weixin.qq.com/s/BeOPLi1yedYY0x4z-omL-A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 )。并原第一志愿专业报考类别是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222222"/>
          <w:spacing w:val="0"/>
          <w:sz w:val="20"/>
          <w:szCs w:val="20"/>
          <w:shd w:val="clear" w:fill="FFFFFF"/>
        </w:rPr>
        <w:t>定向就业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，学习方式：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222222"/>
          <w:spacing w:val="0"/>
          <w:sz w:val="20"/>
          <w:szCs w:val="20"/>
          <w:shd w:val="clear" w:fill="FFFFFF"/>
        </w:rPr>
        <w:t>非全日制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，以考生网报信息为准。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2.初试成绩符合第一志愿报考专业A类考生进入复试的初试成绩基本要求。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3.可接收以下专业调剂：工商管理（MBA）、公共管理(MPA)、旅游管理(MTA)、工程管理（MEM）、符合毕业及工作年限的会计专硕（MPAcc）、图书情报（MLIS）。以下各专业的考生初试成绩达到第一志愿A线及以上的可申请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40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4972050" cy="2238375"/>
            <wp:effectExtent l="0" t="0" r="635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4.须同时符合以上3个条件者方可登录填报，请有意调剂本中心的考生届时及时关注，并根据公布的缺额信息，履行调剂程序填报调剂信息。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222222"/>
          <w:spacing w:val="0"/>
          <w:sz w:val="20"/>
          <w:szCs w:val="20"/>
          <w:shd w:val="clear" w:fill="FFFFFF"/>
        </w:rPr>
        <w:t>（1）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“2023年全国硕士研究生招生网上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222222"/>
          <w:spacing w:val="0"/>
          <w:sz w:val="20"/>
          <w:szCs w:val="20"/>
          <w:shd w:val="clear" w:fill="FFFFFF"/>
        </w:rPr>
        <w:t>调剂意向采集系统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”已于3月31日开通。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222222"/>
          <w:spacing w:val="0"/>
          <w:sz w:val="20"/>
          <w:szCs w:val="20"/>
          <w:shd w:val="clear" w:fill="FFFFFF"/>
        </w:rPr>
        <w:t>（2）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2023年全国硕士研究生招生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222222"/>
          <w:spacing w:val="0"/>
          <w:sz w:val="20"/>
          <w:szCs w:val="20"/>
          <w:shd w:val="clear" w:fill="FFFFFF"/>
        </w:rPr>
        <w:t>调剂服务系统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（网址：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instrText xml:space="preserve"> HYPERLINK "https://yz.chsi.com.cn/yztj/" \t "https://mta.hqu.edu.cn/info/1020/_self" </w:instrTex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t>https://yz.chsi.com.cn/yztj/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0"/>
          <w:szCs w:val="20"/>
          <w:shd w:val="clear" w:fill="FFFFFF"/>
        </w:rPr>
        <w:t>）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4月6日开通，我专业开放时间：4月6日00:00——中午12:00（共计12小时）。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222222"/>
          <w:spacing w:val="0"/>
          <w:sz w:val="20"/>
          <w:szCs w:val="20"/>
          <w:shd w:val="clear" w:fill="FFFFFF"/>
        </w:rPr>
        <w:t>（3）调剂服务系统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报名时间截止后，本中心将下载所有申请调剂考生数据（</w:t>
      </w:r>
      <w:r>
        <w:rPr>
          <w:rFonts w:hint="eastAsia" w:ascii="仿宋" w:hAnsi="仿宋" w:eastAsia="仿宋" w:cs="仿宋"/>
          <w:i w:val="0"/>
          <w:caps w:val="0"/>
          <w:color w:val="FF0000"/>
          <w:spacing w:val="0"/>
          <w:sz w:val="20"/>
          <w:szCs w:val="20"/>
          <w:shd w:val="clear" w:fill="FFFF00"/>
        </w:rPr>
        <w:t>调剂服务系统的调剂志愿报名数据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），选择符合条件的考生，按初试成绩从高往低在学校要求的复试比例范围内，择优确定复试名单并发送复试通知。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40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222222"/>
          <w:spacing w:val="0"/>
          <w:sz w:val="24"/>
          <w:szCs w:val="24"/>
          <w:shd w:val="clear" w:fill="FFFFFF"/>
        </w:rPr>
        <w:t>三、联系方式：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1.复试（调剂）咨询QQ群：962280473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2.联系电话：0595-22690086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20"/>
          <w:szCs w:val="20"/>
          <w:shd w:val="clear" w:fill="FFFFFF"/>
        </w:rPr>
        <w:t>陈老师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FF0000"/>
          <w:spacing w:val="0"/>
          <w:sz w:val="20"/>
          <w:szCs w:val="20"/>
          <w:shd w:val="clear" w:fill="FFFFFF"/>
        </w:rPr>
        <w:t>注意：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FF0000"/>
          <w:spacing w:val="0"/>
          <w:sz w:val="20"/>
          <w:szCs w:val="20"/>
          <w:shd w:val="clear" w:fill="FFFFFF"/>
        </w:rPr>
        <w:t>1.调剂意向采集系统不等于调剂服务系统，最终报名数据以调剂服务系统为准。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FF0000"/>
          <w:spacing w:val="0"/>
          <w:sz w:val="20"/>
          <w:szCs w:val="20"/>
          <w:shd w:val="clear" w:fill="FFFFFF"/>
        </w:rPr>
        <w:t>关于两个系统的区别，考生可以点击链接查看。（网址链接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instrText xml:space="preserve"> HYPERLINK "https://yz.chsi.com.cn/kyzx/tjzd/202203/20220314/2172774226.html" \t "https://mta.hqu.edu.cn/info/1020/_self" </w:instrTex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t>https://yz.chsi.com.cn/kyzx/tjzd/202203/20220314/2172774226.html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FF0000"/>
          <w:spacing w:val="0"/>
          <w:sz w:val="20"/>
          <w:szCs w:val="20"/>
          <w:shd w:val="clear" w:fill="FFFFFF"/>
        </w:rPr>
        <w:t> 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FF0000"/>
          <w:spacing w:val="0"/>
          <w:sz w:val="20"/>
          <w:szCs w:val="20"/>
          <w:shd w:val="clear" w:fill="FFFFFF"/>
        </w:rPr>
        <w:t>2.调剂复试拟于4月8日（下午、晚上），相关复试内容及要求考生可点击《华侨大学旅游管理硕士（MTA）教育中心2023年硕士研究生复试工作实施细则》。（网址链接：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instrText xml:space="preserve"> HYPERLINK "https://mta.hqu.edu.cn/info/1020/1749.htm" </w:instrTex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t>https://mta.hqu.edu.cn/info/1020/1749.htm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FF0000"/>
          <w:spacing w:val="0"/>
          <w:sz w:val="20"/>
          <w:szCs w:val="20"/>
          <w:shd w:val="clear" w:fill="FFFFFF"/>
        </w:rPr>
        <w:t> 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29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2023-05-16T08:23:38Z</dcterms:created>
  <dc:creator>86188</dc:creator>
  <cp:lastModifiedBy>随风而动</cp:lastModifiedBy>
  <dcterms:modified xsi:type="dcterms:W3CDTF">2023-05-16T08:23:39Z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