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200" w:beforeAutospacing="0" w:after="200" w:afterAutospacing="0" w:line="11" w:lineRule="atLeast"/>
        <w:ind w:left="0" w:right="0" w:firstLine="0"/>
        <w:jc w:val="center"/>
        <w:rPr>
          <w:rFonts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管理与经济学院2023年硕士研究生招生调剂复试通知</w:t>
      </w:r>
    </w:p>
    <w:p>
      <w:pPr>
        <w:keepNext w:val="0"/>
        <w:keepLines w:val="0"/>
        <w:widowControl/>
        <w:suppressLineNumbers w:val="0"/>
        <w:shd w:val="clear" w:fill="FFFFFF"/>
        <w:ind w:left="0" w:firstLine="0"/>
        <w:jc w:val="center"/>
        <w:rPr>
          <w:rFonts w:hint="default" w:ascii="Arial" w:hAnsi="Arial" w:cs="Arial"/>
          <w:i w:val="0"/>
          <w:caps w:val="0"/>
          <w:color w:val="333333"/>
          <w:spacing w:val="0"/>
          <w:sz w:val="14"/>
          <w:szCs w:val="14"/>
        </w:rPr>
      </w:pPr>
      <w:r>
        <w:rPr>
          <w:rFonts w:hint="default" w:ascii="Arial" w:hAnsi="Arial" w:eastAsia="宋体" w:cs="Arial"/>
          <w:i w:val="0"/>
          <w:caps w:val="0"/>
          <w:color w:val="333333"/>
          <w:spacing w:val="0"/>
          <w:kern w:val="0"/>
          <w:sz w:val="14"/>
          <w:szCs w:val="14"/>
          <w:shd w:val="clear" w:fill="FFFFFF"/>
          <w:lang w:val="en-US" w:eastAsia="zh-CN" w:bidi="ar"/>
        </w:rPr>
        <w:t>   来源：研究生办公室           供稿：              访问人数：1234       日期：2023-04-07       [</w:t>
      </w:r>
      <w:r>
        <w:rPr>
          <w:rFonts w:hint="default" w:ascii="Arial" w:hAnsi="Arial" w:eastAsia="宋体" w:cs="Arial"/>
          <w:i w:val="0"/>
          <w:caps w:val="0"/>
          <w:color w:val="337AB7"/>
          <w:spacing w:val="0"/>
          <w:kern w:val="0"/>
          <w:sz w:val="14"/>
          <w:szCs w:val="14"/>
          <w:u w:val="none"/>
          <w:shd w:val="clear" w:fill="FFFFFF"/>
          <w:lang w:val="en-US" w:eastAsia="zh-CN" w:bidi="ar"/>
        </w:rPr>
        <w:fldChar w:fldCharType="begin"/>
      </w:r>
      <w:r>
        <w:rPr>
          <w:rFonts w:hint="default" w:ascii="Arial" w:hAnsi="Arial" w:eastAsia="宋体" w:cs="Arial"/>
          <w:i w:val="0"/>
          <w:caps w:val="0"/>
          <w:color w:val="337AB7"/>
          <w:spacing w:val="0"/>
          <w:kern w:val="0"/>
          <w:sz w:val="14"/>
          <w:szCs w:val="14"/>
          <w:u w:val="none"/>
          <w:shd w:val="clear" w:fill="FFFFFF"/>
          <w:lang w:val="en-US" w:eastAsia="zh-CN" w:bidi="ar"/>
        </w:rPr>
        <w:instrText xml:space="preserve"> HYPERLINK "https://www2.ncwu.edu.cn/guanjing/info/1210/javascript:stlLoadPrintJs();" </w:instrText>
      </w:r>
      <w:r>
        <w:rPr>
          <w:rFonts w:hint="default" w:ascii="Arial" w:hAnsi="Arial" w:eastAsia="宋体" w:cs="Arial"/>
          <w:i w:val="0"/>
          <w:caps w:val="0"/>
          <w:color w:val="337AB7"/>
          <w:spacing w:val="0"/>
          <w:kern w:val="0"/>
          <w:sz w:val="14"/>
          <w:szCs w:val="14"/>
          <w:u w:val="none"/>
          <w:shd w:val="clear" w:fill="FFFFFF"/>
          <w:lang w:val="en-US" w:eastAsia="zh-CN" w:bidi="ar"/>
        </w:rPr>
        <w:fldChar w:fldCharType="separate"/>
      </w:r>
      <w:r>
        <w:rPr>
          <w:rStyle w:val="6"/>
          <w:rFonts w:hint="default" w:ascii="Arial" w:hAnsi="Arial" w:eastAsia="宋体" w:cs="Arial"/>
          <w:i w:val="0"/>
          <w:caps w:val="0"/>
          <w:color w:val="337AB7"/>
          <w:spacing w:val="0"/>
          <w:sz w:val="14"/>
          <w:szCs w:val="14"/>
          <w:u w:val="none"/>
          <w:shd w:val="clear" w:fill="FFFFFF"/>
        </w:rPr>
        <w:t>打印本稿</w:t>
      </w:r>
      <w:r>
        <w:rPr>
          <w:rFonts w:hint="default" w:ascii="Arial" w:hAnsi="Arial" w:eastAsia="宋体" w:cs="Arial"/>
          <w:i w:val="0"/>
          <w:caps w:val="0"/>
          <w:color w:val="337AB7"/>
          <w:spacing w:val="0"/>
          <w:kern w:val="0"/>
          <w:sz w:val="14"/>
          <w:szCs w:val="14"/>
          <w:u w:val="none"/>
          <w:shd w:val="clear" w:fill="FFFFFF"/>
          <w:lang w:val="en-US" w:eastAsia="zh-CN" w:bidi="ar"/>
        </w:rPr>
        <w:fldChar w:fldCharType="end"/>
      </w:r>
      <w:r>
        <w:rPr>
          <w:rFonts w:hint="default" w:ascii="Arial" w:hAnsi="Arial" w:eastAsia="宋体" w:cs="Arial"/>
          <w:i w:val="0"/>
          <w:caps w:val="0"/>
          <w:color w:val="333333"/>
          <w:spacing w:val="0"/>
          <w:kern w:val="0"/>
          <w:sz w:val="14"/>
          <w:szCs w:val="14"/>
          <w:shd w:val="clear" w:fill="FFFFFF"/>
          <w:lang w:val="en-US" w:eastAsia="zh-CN" w:bidi="ar"/>
        </w:rPr>
        <w:t>]</w:t>
      </w:r>
    </w:p>
    <w:p>
      <w:pPr>
        <w:pStyle w:val="3"/>
        <w:keepNext w:val="0"/>
        <w:keepLines w:val="0"/>
        <w:widowControl/>
        <w:suppressLineNumbers w:val="0"/>
        <w:spacing w:before="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根据研究生招生复试要求（https://www2.ncwu.edu.cn/yz/info/1023/1294.htm），我院2023级硕士研究生调剂复试工作安排如下：</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一、考生进入复试的基本分数要求</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1.调剂考生需符合教育部和我校相关调剂政策要求，成绩需符合《华北水利水电大学大学2023年硕士研究生招生各专业复试分数线》（附件1）。</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2.符合教育部规定加分政策的考生，需在“复试系统”中提交相关证明材料并告知报考学院，研究生院核实是否享受加分政策后方可加分。</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3.我院拟接受调剂专业：020200应用经济学、025400国际商务、025600资产评估。</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二、复试方式</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所有招生专业全部实行线下复试。</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三、复试时间</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复试时间本周日（4月9日），上午笔试，下午面试。</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四、资格审查</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考生须提供以下材料（以复试系统-资格审查界面需提交的材料为准）：</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1.应届本科毕业生（含成人应届本科毕业生）：准考证、二代居民身份证、学生证、复试资格审查表、思想政治品德考核表，教育部学籍在线验证报告；</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本科毕业生：准考证、二代居民身份证、本科毕业证书、复试资格审查表、思想政治品德考核表、教育部学历认证中心出具的学历认证报告或教育部学信网电子注册备案表、获得境外学位的考生须提供教育部留学服务中心出具的学位认证书；</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3.高职高专毕业生：准考证、二代居民身份证、高职高专毕业证书、复试资格审查表、思想政治品德考核表、教育部学历认证中心出具的学历认证报告或教育部学信网电子注册备案表。</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4.“少干计划”和“退役士兵计划”需提交的材料：</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（1）少干计划考生：</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①应届生：准考证、身份证、学生证、少干登记表、教育部学籍在线验证报告；</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②往届生：准考证、身份证、毕业证、学位证、少干登记表、教育部学历认证中心出具的学历认证报告或教育部学信网电子注册备案表、获得境外学位的考生须提供教育部留学服务中心出具的学位认证书。</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（2）退役大学生士兵计划考生：</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①考生本人准考证、身份证、毕业证、学位证、教育部学历认证中心出具的学历认证报告或教育部学信网电子注册备案表、获得境外学位的考生须提供教育部留学服务中心出具的学位认证书；</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②考生本人《应征公民入伍批准书》，复印件要求加盖档案保管部门公章。《应征公民入伍批准书》存于考生个人档案中，纸面带有防伪标记。考生可从档案保管部门将其借出并复印，并在复印件上加盖档案保管部门的公章。</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③考生《退出现役证》。《退出现役证》由考生个人持有。</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（3）符合加分政策的考生：</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请准备好相关材料并向研究生院提出申请并提供相关证明材料，逾期不提交材料者视为自动放弃加分或照顾政策资格。我校根据教育部最新文件及名单审核考生资格并进行加分。</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5.应届生的学生证可用教育部学籍在线验证报告代替。</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6.考生需签署“考试诚信承诺书”，详见附件2。</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7.保证所提供的相关资料的真实性。</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8.所有考生需在2023年4月8日12点前将所有材料提交至“复试系统”进行资格审查。</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五、笔试和面试安排</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调剂复试考生需携带身份证、准考证参加笔试，笔试时间地点以招生系统为准。</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（1）专业课笔试：2023年4月9日上午09:00-11:00；</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（2）面试时间：2023年4月9日下午，我院面试在龙子湖校区进行（面试详细安排由学院通知考生）。</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面试主要考查考生的专业基础知识、逻辑思维能力、语言表达能力、分析解决问题能力、创新潜质、思想道德品质、外语交流能力等综合素质。</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六、成绩核算方法</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入学考试总成绩（满分100分）=初试成绩×50%+复试成绩×50%</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初试成绩=初试分数（满分500分）/5</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复试成绩=面试分数（满分100分）×50%+笔试分数（满分100分）×50%</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七、体检</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体检安排在新学期开学后，参照《普通高等学校招生体检工作指导意见》执行。华北水利水电大学校医院（两校区同时进行），具体安排另行通知。</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八、拟录取</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1.最终拟录取名单遵照学校要求进行公示；</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2.考生复试结果请自行登录复试系统查看；</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3.考生具有下列情况之一的，不予录取：</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（1）未达到规定要求或者提供与报考材料学历不符、年限不符等虚假信息的；</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（2）思想政治素质和道德品质考核结果不合格的；</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（3）总成绩低于60分的，笔试成绩低于50分的，面试成绩低于60分的；</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（4）在初试、复试中有作弊行为、作弊事实或提交科研成果不实；</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（5）体检不合格的。</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九、注意事项</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1.未按时提交资格审核材料或未按规定时间参加复试的考生，视为自动放弃复试及录取资格。</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2.考生要确保所提供材料真实有效，学校将严格审查，对不符合复试条件或提供虚假信息的考生，取消复试资格。</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十、其他</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1.请考生随时关注我校研招网（https://www2.ncwu.edu.cn/yz/zsxx/sszs.htm）的相关通知。</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3.请进入复试的考生严格按照学校要求准备相关材料，并上传至我校研究生招生管理系统（网址：https://pas.ncwu.edu.cn/）。</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4.请考生诚实守信、按时提交相关材料、准时参加复试。</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5.我院2023年学术型硕士研究生调剂考生复试QQ群群号为214994439（学硕-应用经济学）、552553409（专硕-国际商务、资产评估），请已接受调剂通知考生尽快入群，入群时按要求进行信息验证。</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6.请考生提高防诈骗意识！</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7.研究生招生管理系统网址：https://pas.ncwu.edu.cn/</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十一、联系方式</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联系人：黄老师、李老师、刘老师</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联系电话：0371-69310109、69310102、69310133</w:t>
      </w:r>
    </w:p>
    <w:p>
      <w:pPr>
        <w:pStyle w:val="3"/>
        <w:keepNext w:val="0"/>
        <w:keepLines w:val="0"/>
        <w:widowControl/>
        <w:suppressLineNumbers w:val="0"/>
        <w:spacing w:before="250" w:beforeAutospacing="0" w:after="100" w:afterAutospacing="0" w:line="210" w:lineRule="atLeast"/>
        <w:ind w:left="0" w:right="0" w:firstLine="420"/>
        <w:rPr>
          <w:rFonts w:hint="default" w:ascii="Arial" w:hAnsi="Arial" w:cs="Arial"/>
          <w:color w:val="666666"/>
          <w:sz w:val="14"/>
          <w:szCs w:val="14"/>
        </w:rPr>
      </w:pPr>
      <w:r>
        <w:rPr>
          <w:rFonts w:hint="default" w:ascii="Arial" w:hAnsi="Arial" w:cs="Arial"/>
          <w:i w:val="0"/>
          <w:caps w:val="0"/>
          <w:color w:val="666666"/>
          <w:spacing w:val="0"/>
          <w:sz w:val="14"/>
          <w:szCs w:val="14"/>
          <w:shd w:val="clear" w:fill="FFFFFF"/>
        </w:rPr>
        <w:t>办公地点：华北水利水电大学龙子湖校区明慧园6号楼6302室</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3A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2023-05-20T09:20:01Z</dcterms:created>
  <dc:creator>86188</dc:creator>
  <cp:lastModifiedBy>随风而动</cp:lastModifiedBy>
  <dcterms:modified xsi:type="dcterms:W3CDTF">2023-05-20T09:20:02Z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