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0" w:beforeAutospacing="0" w:after="200" w:afterAutospacing="0" w:line="11" w:lineRule="atLeast"/>
        <w:ind w:left="0" w:right="0"/>
        <w:jc w:val="center"/>
        <w:rPr>
          <w:sz w:val="24"/>
          <w:szCs w:val="24"/>
        </w:rPr>
      </w:pPr>
      <w:r>
        <w:rPr>
          <w:sz w:val="24"/>
          <w:szCs w:val="24"/>
        </w:rPr>
        <w:t>2023年管理与经济学院调剂（二批次）补充公告（三）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来源：研究生办公室           供稿：              访问人数：2925       日期：2023-04-23       [</w:t>
      </w:r>
      <w:r>
        <w:rPr>
          <w:rFonts w:ascii="宋体" w:hAnsi="宋体" w:eastAsia="宋体" w:cs="宋体"/>
          <w:color w:val="337AB7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7AB7"/>
          <w:kern w:val="0"/>
          <w:sz w:val="24"/>
          <w:szCs w:val="24"/>
          <w:u w:val="none"/>
          <w:lang w:val="en-US" w:eastAsia="zh-CN" w:bidi="ar"/>
        </w:rPr>
        <w:instrText xml:space="preserve"> HYPERLINK "https://www2.ncwu.edu.cn/guanjing/info/1210/javascript:stlLoadPrintJs();" </w:instrText>
      </w:r>
      <w:r>
        <w:rPr>
          <w:rFonts w:ascii="宋体" w:hAnsi="宋体" w:eastAsia="宋体" w:cs="宋体"/>
          <w:color w:val="337AB7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7AB7"/>
          <w:sz w:val="24"/>
          <w:szCs w:val="24"/>
          <w:u w:val="none"/>
        </w:rPr>
        <w:t>打印本稿</w:t>
      </w:r>
      <w:r>
        <w:rPr>
          <w:rFonts w:ascii="宋体" w:hAnsi="宋体" w:eastAsia="宋体" w:cs="宋体"/>
          <w:color w:val="337AB7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]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100" w:afterAutospacing="0" w:line="240" w:lineRule="atLeast"/>
        <w:ind w:left="0" w:right="0" w:firstLine="320"/>
        <w:jc w:val="left"/>
        <w:rPr>
          <w:rFonts w:ascii="Arial" w:hAnsi="Arial" w:cs="Arial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sz w:val="18"/>
          <w:szCs w:val="18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100" w:afterAutospacing="0" w:line="240" w:lineRule="atLeast"/>
        <w:ind w:left="0" w:right="0" w:firstLine="320"/>
        <w:jc w:val="left"/>
        <w:rPr>
          <w:rFonts w:hint="default" w:ascii="Arial" w:hAnsi="Arial" w:cs="Arial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sz w:val="18"/>
          <w:szCs w:val="18"/>
        </w:rPr>
        <w:t>2023年管理与经济学院拟接收调剂专业包括：120200工商管理（具体以国家调剂系统为准），调剂系统已开放，欢迎广大优秀学子调剂报考。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100" w:afterAutospacing="0" w:line="240" w:lineRule="atLeast"/>
        <w:ind w:left="0" w:right="0" w:firstLine="320"/>
        <w:rPr>
          <w:rFonts w:hint="default" w:ascii="Arial" w:hAnsi="Arial" w:cs="Arial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sz w:val="18"/>
          <w:szCs w:val="18"/>
        </w:rPr>
        <w:t>初试统考科目需为101思想政治理论、201英语（一）、303数学（三）。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100" w:afterAutospacing="0" w:line="240" w:lineRule="atLeast"/>
        <w:ind w:left="0" w:right="0" w:firstLine="320"/>
        <w:rPr>
          <w:rFonts w:hint="default" w:ascii="Arial" w:hAnsi="Arial" w:cs="Arial"/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250" w:beforeAutospacing="0" w:after="100" w:afterAutospacing="0" w:line="240" w:lineRule="atLeast"/>
        <w:ind w:left="0" w:right="0" w:firstLine="320"/>
        <w:rPr>
          <w:rFonts w:hint="default" w:ascii="Arial" w:hAnsi="Arial" w:cs="Arial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sz w:val="18"/>
          <w:szCs w:val="18"/>
        </w:rPr>
        <w:t>联系方式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100" w:afterAutospacing="0" w:line="240" w:lineRule="atLeast"/>
        <w:ind w:left="0" w:right="0" w:firstLine="320"/>
        <w:rPr>
          <w:rFonts w:hint="default" w:ascii="Arial" w:hAnsi="Arial" w:cs="Arial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sz w:val="18"/>
          <w:szCs w:val="18"/>
        </w:rPr>
        <w:t>联 系 人：黄老师、刘老师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100" w:afterAutospacing="0" w:line="240" w:lineRule="atLeast"/>
        <w:ind w:left="0" w:right="0" w:firstLine="320"/>
        <w:rPr>
          <w:rFonts w:hint="default" w:ascii="Arial" w:hAnsi="Arial" w:cs="Arial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sz w:val="18"/>
          <w:szCs w:val="18"/>
        </w:rPr>
        <w:t>联系电话：0371-69310109、69310133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100" w:afterAutospacing="0" w:line="240" w:lineRule="atLeast"/>
        <w:ind w:left="0" w:right="0" w:firstLine="320"/>
        <w:rPr>
          <w:rFonts w:hint="default" w:ascii="Arial" w:hAnsi="Arial" w:cs="Arial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sz w:val="18"/>
          <w:szCs w:val="18"/>
        </w:rPr>
        <w:t>调剂咨询QQ群：1051839374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100" w:afterAutospacing="0" w:line="240" w:lineRule="atLeast"/>
        <w:ind w:left="0" w:right="0" w:firstLine="320"/>
        <w:rPr>
          <w:rFonts w:hint="default" w:ascii="Arial" w:hAnsi="Arial" w:cs="Arial"/>
          <w:color w:val="666666"/>
          <w:sz w:val="16"/>
          <w:szCs w:val="16"/>
        </w:rPr>
      </w:pPr>
      <w:r>
        <w:rPr>
          <w:rFonts w:hint="eastAsia" w:ascii="宋体" w:hAnsi="宋体" w:eastAsia="宋体" w:cs="宋体"/>
          <w:color w:val="000000"/>
          <w:sz w:val="18"/>
          <w:szCs w:val="18"/>
        </w:rPr>
        <w:t>办公地点：华北水利水电大学龙子湖校区管理与经济学院教学楼6302室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100" w:afterAutospacing="0" w:line="240" w:lineRule="atLeast"/>
        <w:ind w:left="0" w:right="0" w:firstLine="320"/>
        <w:rPr>
          <w:rFonts w:hint="default" w:ascii="Arial" w:hAnsi="Arial" w:cs="Arial"/>
          <w:color w:val="666666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6C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2023-05-20T09:18:42Z</dcterms:created>
  <dc:creator>86188</dc:creator>
  <cp:lastModifiedBy>随风而动</cp:lastModifiedBy>
  <dcterms:modified xsi:type="dcterms:W3CDTF">2023-05-20T09:18:43Z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