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C17" w:rsidRPr="008E5C17" w:rsidRDefault="008E5C17" w:rsidP="008E5C17">
      <w:pPr>
        <w:widowControl/>
        <w:shd w:val="clear" w:color="auto" w:fill="FFFFFF"/>
        <w:spacing w:line="450" w:lineRule="atLeast"/>
        <w:jc w:val="center"/>
        <w:textAlignment w:val="baseline"/>
        <w:rPr>
          <w:rFonts w:ascii="Arial" w:eastAsia="宋体" w:hAnsi="Arial" w:cs="Arial"/>
          <w:color w:val="333333"/>
          <w:kern w:val="0"/>
          <w:sz w:val="39"/>
          <w:szCs w:val="39"/>
        </w:rPr>
      </w:pPr>
      <w:r w:rsidRPr="008E5C17">
        <w:rPr>
          <w:rFonts w:ascii="Arial" w:eastAsia="宋体" w:hAnsi="Arial" w:cs="Arial"/>
          <w:color w:val="333333"/>
          <w:kern w:val="0"/>
          <w:sz w:val="39"/>
          <w:szCs w:val="39"/>
        </w:rPr>
        <w:t>华北电力大学（保定）动力工程系</w:t>
      </w:r>
      <w:r w:rsidRPr="008E5C17">
        <w:rPr>
          <w:rFonts w:ascii="Arial" w:eastAsia="宋体" w:hAnsi="Arial" w:cs="Arial"/>
          <w:color w:val="333333"/>
          <w:kern w:val="0"/>
          <w:sz w:val="39"/>
          <w:szCs w:val="39"/>
        </w:rPr>
        <w:t>2023</w:t>
      </w:r>
      <w:r w:rsidRPr="008E5C17">
        <w:rPr>
          <w:rFonts w:ascii="Arial" w:eastAsia="宋体" w:hAnsi="Arial" w:cs="Arial"/>
          <w:color w:val="333333"/>
          <w:kern w:val="0"/>
          <w:sz w:val="39"/>
          <w:szCs w:val="39"/>
        </w:rPr>
        <w:t>年硕士研究生调剂考生复试录取实施细则</w:t>
      </w:r>
    </w:p>
    <w:p w:rsidR="008E5C17" w:rsidRPr="008E5C17" w:rsidRDefault="008E5C17" w:rsidP="008E5C17">
      <w:pPr>
        <w:widowControl/>
        <w:shd w:val="clear" w:color="auto" w:fill="FFFFFF"/>
        <w:spacing w:before="750"/>
        <w:jc w:val="center"/>
        <w:textAlignment w:val="baseline"/>
        <w:rPr>
          <w:rFonts w:ascii="Arial" w:eastAsia="宋体" w:hAnsi="Arial" w:cs="Arial"/>
          <w:color w:val="777777"/>
          <w:kern w:val="0"/>
          <w:szCs w:val="21"/>
        </w:rPr>
      </w:pPr>
      <w:r w:rsidRPr="008E5C17">
        <w:rPr>
          <w:rFonts w:ascii="Arial" w:eastAsia="宋体" w:hAnsi="Arial" w:cs="Arial"/>
          <w:color w:val="777777"/>
          <w:kern w:val="0"/>
          <w:szCs w:val="21"/>
        </w:rPr>
        <w:t>发布时间：</w:t>
      </w:r>
      <w:r w:rsidRPr="008E5C17">
        <w:rPr>
          <w:rFonts w:ascii="Arial" w:eastAsia="宋体" w:hAnsi="Arial" w:cs="Arial"/>
          <w:color w:val="777777"/>
          <w:kern w:val="0"/>
          <w:szCs w:val="21"/>
        </w:rPr>
        <w:t>2023</w:t>
      </w:r>
      <w:r w:rsidRPr="008E5C17">
        <w:rPr>
          <w:rFonts w:ascii="Arial" w:eastAsia="宋体" w:hAnsi="Arial" w:cs="Arial"/>
          <w:color w:val="777777"/>
          <w:kern w:val="0"/>
          <w:szCs w:val="21"/>
        </w:rPr>
        <w:t>年</w:t>
      </w:r>
      <w:r w:rsidRPr="008E5C17">
        <w:rPr>
          <w:rFonts w:ascii="Arial" w:eastAsia="宋体" w:hAnsi="Arial" w:cs="Arial"/>
          <w:color w:val="777777"/>
          <w:kern w:val="0"/>
          <w:szCs w:val="21"/>
        </w:rPr>
        <w:t>04</w:t>
      </w:r>
      <w:r w:rsidRPr="008E5C17">
        <w:rPr>
          <w:rFonts w:ascii="Arial" w:eastAsia="宋体" w:hAnsi="Arial" w:cs="Arial"/>
          <w:color w:val="777777"/>
          <w:kern w:val="0"/>
          <w:szCs w:val="21"/>
        </w:rPr>
        <w:t>月</w:t>
      </w:r>
      <w:r w:rsidRPr="008E5C17">
        <w:rPr>
          <w:rFonts w:ascii="Arial" w:eastAsia="宋体" w:hAnsi="Arial" w:cs="Arial"/>
          <w:color w:val="777777"/>
          <w:kern w:val="0"/>
          <w:szCs w:val="21"/>
        </w:rPr>
        <w:t>06</w:t>
      </w:r>
      <w:r w:rsidRPr="008E5C17">
        <w:rPr>
          <w:rFonts w:ascii="Arial" w:eastAsia="宋体" w:hAnsi="Arial" w:cs="Arial"/>
          <w:color w:val="777777"/>
          <w:kern w:val="0"/>
          <w:szCs w:val="21"/>
        </w:rPr>
        <w:t>日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根据《华北电力大学（保定）2023年硕士研究生复试及录取工作办法》，结合我系的实际情况，制定了《华北电力大学（保定）动力工程系2023年硕士研究生调剂考生复试录取实施细则》。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b/>
          <w:bCs/>
          <w:color w:val="333333"/>
          <w:kern w:val="0"/>
          <w:sz w:val="29"/>
          <w:szCs w:val="29"/>
          <w:bdr w:val="none" w:sz="0" w:space="0" w:color="auto" w:frame="1"/>
        </w:rPr>
        <w:t>一、 现场报到及资格审查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1.复试报到及现场资格审查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FF0000"/>
          <w:kern w:val="0"/>
          <w:sz w:val="29"/>
          <w:szCs w:val="29"/>
          <w:bdr w:val="none" w:sz="0" w:space="0" w:color="auto" w:frame="1"/>
        </w:rPr>
        <w:t>时间：2023年4月10日08：30-10:00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地点：华北电力大学（保定）一校区教四楼214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2.复试报到时，考生需提交以下材料进行资格审查：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（1）有效身份证件原件及复印件（正反面）；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（2）2023年硕士研究生考试初试《准考证》；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（3）</w:t>
      </w:r>
      <w:hyperlink r:id="rId5" w:history="1">
        <w:r w:rsidRPr="008E5C17">
          <w:rPr>
            <w:rFonts w:ascii="宋体" w:eastAsia="宋体" w:hAnsi="宋体" w:cs="Arial" w:hint="eastAsia"/>
            <w:color w:val="333333"/>
            <w:kern w:val="0"/>
            <w:sz w:val="29"/>
            <w:szCs w:val="29"/>
            <w:bdr w:val="none" w:sz="0" w:space="0" w:color="auto" w:frame="1"/>
          </w:rPr>
          <w:t>《政审表》（见</w:t>
        </w:r>
      </w:hyperlink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附件1，需填写完整并有单位盖章）；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（4）</w:t>
      </w:r>
      <w:hyperlink r:id="rId6" w:history="1">
        <w:r w:rsidRPr="008E5C17">
          <w:rPr>
            <w:rFonts w:ascii="宋体" w:eastAsia="宋体" w:hAnsi="宋体" w:cs="Arial" w:hint="eastAsia"/>
            <w:color w:val="333333"/>
            <w:kern w:val="0"/>
            <w:sz w:val="29"/>
            <w:szCs w:val="29"/>
            <w:bdr w:val="none" w:sz="0" w:space="0" w:color="auto" w:frame="1"/>
          </w:rPr>
          <w:t>《个人陈述》（见附件</w:t>
        </w:r>
      </w:hyperlink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2，签字需手写）；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（5）《大学成绩单》原件或复印件（复印件须由档案所在单位人事部门提供并加盖公章）；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（6）应届生学籍审核材料：学生证原件及复印件、</w:t>
      </w:r>
      <w:proofErr w:type="gramStart"/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学信网《教育部学籍在线验证报告》</w:t>
      </w:r>
      <w:proofErr w:type="gramEnd"/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（有效期至少延长至2023年5月）；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lastRenderedPageBreak/>
        <w:t>（7）往届生学历审核材料：学历、学位证书原件及复印件、</w:t>
      </w:r>
      <w:proofErr w:type="gramStart"/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学信网《教育部学历证书电子注册备案表》</w:t>
      </w:r>
      <w:proofErr w:type="gramEnd"/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（有效期至少延长至2023年5月）或书面学历认证报告；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（8）取得国外学历的考生学历审核材料：教育部留学服务中心出具的国外学历学位认证书；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（9）拟定向就业的考生（</w:t>
      </w:r>
      <w:proofErr w:type="gramStart"/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调剂非</w:t>
      </w:r>
      <w:proofErr w:type="gramEnd"/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全日制专业考生）须出具单位</w:t>
      </w:r>
      <w:hyperlink r:id="rId7" w:history="1">
        <w:r w:rsidRPr="008E5C17">
          <w:rPr>
            <w:rFonts w:ascii="宋体" w:eastAsia="宋体" w:hAnsi="宋体" w:cs="Arial" w:hint="eastAsia"/>
            <w:color w:val="333333"/>
            <w:kern w:val="0"/>
            <w:sz w:val="29"/>
            <w:szCs w:val="29"/>
            <w:bdr w:val="none" w:sz="0" w:space="0" w:color="auto" w:frame="1"/>
          </w:rPr>
          <w:t>《定向培养证明》及《调剂申请书》（申请调剂时发送邮箱的电子版材料纸质版）</w:t>
        </w:r>
      </w:hyperlink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；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（10）同等学力考生还需出具补修本科6门主干专业课程的成绩单原件及复印件、全国大学英语四级成绩单原件及复印件；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（11）少数民族骨干计划考生还需提交本人户口簿原件及复印件，《报考2023年少数民族高层次骨干人才计划研究生考生登记表》原件及复印件；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（12）“退役大学生士兵”专项计划考生还需提交本人《入伍批准书》原件或复印件（加盖公章并注明保管部门联系人姓名及联系方式）、《退出现役证》原件及复印件；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（13）</w:t>
      </w: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《诚信复试承诺书》（见附件3），签字需手写；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（14）《动力工程系2023年研究生报考导师意向表》（见附件4），签字需手写。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以上材料原件、复印件请按先后顺序整理好。资格</w:t>
      </w: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审查不合格或未进行资格审查的考生不得参加复试。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lastRenderedPageBreak/>
        <w:t>对于没有达到规定或提供与报考材料学历不符、年限不符等虚假信息的考生将按照相关规定予以处理。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b/>
          <w:bCs/>
          <w:color w:val="333333"/>
          <w:kern w:val="0"/>
          <w:sz w:val="29"/>
          <w:szCs w:val="29"/>
          <w:bdr w:val="none" w:sz="0" w:space="0" w:color="auto" w:frame="1"/>
        </w:rPr>
        <w:t>二、复试内容与形式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2023年我系硕士研究生招生复试（调剂）采取到校现场笔试、面试形式开展。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1．复试总成绩为250分，内容包括：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（1）专业课笔试，满分120分。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（2）综合面试，满分100分。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（3）外语听力及口语测试，满分30分。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2．复试形式及要求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（1）专业课笔试：采用现场闭卷考试，考试时间2小时。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（2）综合面试：采用现场面试。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（3）外语听力及口语测试：采用现场考核方式，在面试环节一并进行。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b/>
          <w:bCs/>
          <w:color w:val="222222"/>
          <w:kern w:val="0"/>
          <w:sz w:val="29"/>
          <w:szCs w:val="29"/>
          <w:bdr w:val="none" w:sz="0" w:space="0" w:color="auto" w:frame="1"/>
        </w:rPr>
        <w:t>三、复试安排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1．笔试注意事项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（1）笔试时间为：</w:t>
      </w:r>
      <w:r w:rsidRPr="008E5C17">
        <w:rPr>
          <w:rFonts w:ascii="宋体" w:eastAsia="宋体" w:hAnsi="宋体" w:cs="Arial" w:hint="eastAsia"/>
          <w:color w:val="FF0000"/>
          <w:kern w:val="0"/>
          <w:sz w:val="29"/>
          <w:szCs w:val="29"/>
          <w:bdr w:val="none" w:sz="0" w:space="0" w:color="auto" w:frame="1"/>
        </w:rPr>
        <w:t>2023年4月10日（周一）下午13：00-15：00</w:t>
      </w: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，考试地点</w:t>
      </w:r>
      <w:r w:rsidRPr="008E5C17">
        <w:rPr>
          <w:rFonts w:ascii="宋体" w:eastAsia="宋体" w:hAnsi="宋体" w:cs="Arial" w:hint="eastAsia"/>
          <w:color w:val="FF0000"/>
          <w:kern w:val="0"/>
          <w:sz w:val="29"/>
          <w:szCs w:val="29"/>
          <w:bdr w:val="none" w:sz="0" w:space="0" w:color="auto" w:frame="1"/>
        </w:rPr>
        <w:t>资格审查时现场查询</w:t>
      </w: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。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（2）考生提前20分钟进入考场，并向监考老师出示身份证、初试准考证，开考15分钟后不得进入考场。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2．面试注意事项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lastRenderedPageBreak/>
        <w:t>（1）面试时间为：</w:t>
      </w:r>
      <w:r w:rsidRPr="008E5C17">
        <w:rPr>
          <w:rFonts w:ascii="宋体" w:eastAsia="宋体" w:hAnsi="宋体" w:cs="Arial" w:hint="eastAsia"/>
          <w:color w:val="FF0000"/>
          <w:kern w:val="0"/>
          <w:sz w:val="29"/>
          <w:szCs w:val="29"/>
          <w:bdr w:val="none" w:sz="0" w:space="0" w:color="auto" w:frame="1"/>
        </w:rPr>
        <w:t>2023年4月10日（周一）下午16：00开始（具体分组及地点另行通知）</w:t>
      </w: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；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（2）考生进入面试考场后，向考官出示身份证、初试准考证，抽取试题并由考官当场宣读，考生即时回答。如完成作答，可明确告知考官回答完毕；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（3）面试结束后，考生应在考</w:t>
      </w:r>
      <w:proofErr w:type="gramStart"/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务</w:t>
      </w:r>
      <w:proofErr w:type="gramEnd"/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人员的安排下退出考场，退出考场后，考生不可再次进入考场。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3．其他注意事项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（1）考生凭本人身份证及初试准考证入校，请提前备好，配合查验。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（2）考生因个人原因无法在规定时间参加复试的，视为自动放弃复试资格，一切后果由考生个人承担，责任由考生自负。</w:t>
      </w:r>
    </w:p>
    <w:p w:rsidR="008E5C17" w:rsidRPr="008E5C17" w:rsidRDefault="008E5C17" w:rsidP="008E5C17">
      <w:pPr>
        <w:widowControl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（3）考生履行个人是自己</w:t>
      </w:r>
      <w:proofErr w:type="gramStart"/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健康第一</w:t>
      </w:r>
      <w:proofErr w:type="gramEnd"/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责任人义务，入校前如有发热等不适症状或者新冠感染等情况，要如实上报院系，并配合相应处置。入校复试期间如出现发热等情况，要及时告知考</w:t>
      </w:r>
      <w:proofErr w:type="gramStart"/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务</w:t>
      </w:r>
      <w:proofErr w:type="gramEnd"/>
      <w:r w:rsidRPr="008E5C17">
        <w:rPr>
          <w:rFonts w:ascii="宋体" w:eastAsia="宋体" w:hAnsi="宋体" w:cs="Arial" w:hint="eastAsia"/>
          <w:color w:val="222222"/>
          <w:kern w:val="0"/>
          <w:sz w:val="29"/>
          <w:szCs w:val="29"/>
          <w:bdr w:val="none" w:sz="0" w:space="0" w:color="auto" w:frame="1"/>
        </w:rPr>
        <w:t>人员，并配合相应处置。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b/>
          <w:bCs/>
          <w:color w:val="333333"/>
          <w:kern w:val="0"/>
          <w:sz w:val="29"/>
          <w:szCs w:val="29"/>
          <w:bdr w:val="none" w:sz="0" w:space="0" w:color="auto" w:frame="1"/>
        </w:rPr>
        <w:t>四、成绩使用和录取办法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1．成绩使用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（1）初试总成绩和复试总成绩相加，得出入学考试总成绩。即：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入学考试总成绩＝初试总成绩+复试总成绩。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lastRenderedPageBreak/>
        <w:t>（2）思想政治素质和道德品质考核及体检不作量化计入总成绩，但考核结果不合格者不予录取。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（3）复试总成绩低于150分的不予录取（其中少数民族骨干计划考生复试总成绩低于130分的不予录取），综合面试成绩低于60分的视为复试成绩不合格不予录取。同等学力考生加试课程的成绩不计入复试成绩，但任何</w:t>
      </w:r>
      <w:proofErr w:type="gramStart"/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一</w:t>
      </w:r>
      <w:proofErr w:type="gramEnd"/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科成绩低于60分的不予录取。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（4）考生必须参加所有复试内容，任何一项</w:t>
      </w:r>
      <w:proofErr w:type="gramStart"/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不</w:t>
      </w:r>
      <w:proofErr w:type="gramEnd"/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参加者视为复试成绩不合格不予录取。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2．录取办法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考生入学考试总成绩是录取的重要依据。复试合格的，根据专业招生计划，按照入学考试总成绩从高分到低分依次录取，入学考试总成绩相同的，按照初试总成绩从高分到低分依次录取。初试总成绩也相同，按照全国统考总成绩（全国统考总成绩=思想政治理论+英语+数学）高者优先录取，初试总成绩和全国统考总成绩仍然相同，按照数学（业务课一）成绩高者优先录取。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同一专业，全日制与非全日制按照各自计划分别排序录取。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对于“退役大学生士兵专项计划”考生，参照上述原则单独录取。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对于“少数民族骨干计划”考生，按照入学考试总成绩从高分到低分依次录取。录取汉族考生人数不超过该计划录取总数的10%。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3．体检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考生体检工作在拟录取后组织，具体要求后期通知。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b/>
          <w:bCs/>
          <w:color w:val="333333"/>
          <w:kern w:val="0"/>
          <w:sz w:val="29"/>
          <w:szCs w:val="29"/>
          <w:bdr w:val="none" w:sz="0" w:space="0" w:color="auto" w:frame="1"/>
        </w:rPr>
        <w:lastRenderedPageBreak/>
        <w:t>五、违规处理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考生应诚信复试。提前认真阅读教育部《2023年全国硕士研究生招生工作管理规定》、《国家教育考试违规处理办法》、《中华人民共和国刑法》、《普通高等学校招生违规行为处理暂行办法》以及华北电力大学（保定）和报考院系发布的相关招考信息。须知晓：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对在考试过程中，违反诚信、规范应试相关规定者，无论何时，一经发现，将取消考试成绩或录取资格，触犯法律的，按有关法律法规进行处理，并记入《考生考试诚信档案》。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复试是研究生招生考试的重要组成部分，复试内容属于国家机密级。复试过程中禁止考生录音、录像。任何个人和组织不得以任何形式录制、复制或传播与我校复试相关的内容。复试过程中，</w:t>
      </w:r>
      <w:proofErr w:type="gramStart"/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所有涉考人员</w:t>
      </w:r>
      <w:proofErr w:type="gramEnd"/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应当严格遵守相关规定，对复试过程和内容保密。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b/>
          <w:bCs/>
          <w:color w:val="333333"/>
          <w:kern w:val="0"/>
          <w:sz w:val="29"/>
          <w:szCs w:val="29"/>
          <w:bdr w:val="none" w:sz="0" w:space="0" w:color="auto" w:frame="1"/>
        </w:rPr>
        <w:t>六、咨询方式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上班时间咨询电话：0312-7522243，赵老师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b/>
          <w:bCs/>
          <w:color w:val="333333"/>
          <w:kern w:val="0"/>
          <w:sz w:val="29"/>
          <w:szCs w:val="29"/>
          <w:bdr w:val="none" w:sz="0" w:space="0" w:color="auto" w:frame="1"/>
        </w:rPr>
        <w:t>七、本复试实施细则的最终解释权归华北电力大学（保定）动力工程系。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jc w:val="righ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华北电力大学（保定）动力工程系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jc w:val="righ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lastRenderedPageBreak/>
        <w:t>2023年4月6日</w:t>
      </w:r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  </w:t>
      </w:r>
      <w:hyperlink r:id="rId8" w:history="1">
        <w:r w:rsidRPr="008E5C17">
          <w:rPr>
            <w:rFonts w:ascii="宋体" w:eastAsia="宋体" w:hAnsi="宋体" w:cs="Arial" w:hint="eastAsia"/>
            <w:color w:val="222222"/>
            <w:kern w:val="0"/>
            <w:sz w:val="29"/>
            <w:szCs w:val="29"/>
            <w:bdr w:val="none" w:sz="0" w:space="0" w:color="auto" w:frame="1"/>
          </w:rPr>
          <w:t>附件1 政审表</w:t>
        </w:r>
      </w:hyperlink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  </w:t>
      </w:r>
      <w:hyperlink r:id="rId9" w:history="1">
        <w:r w:rsidRPr="008E5C17">
          <w:rPr>
            <w:rFonts w:ascii="宋体" w:eastAsia="宋体" w:hAnsi="宋体" w:cs="Arial" w:hint="eastAsia"/>
            <w:color w:val="222222"/>
            <w:kern w:val="0"/>
            <w:sz w:val="29"/>
            <w:szCs w:val="29"/>
            <w:bdr w:val="none" w:sz="0" w:space="0" w:color="auto" w:frame="1"/>
          </w:rPr>
          <w:t>附件2 个人陈述</w:t>
        </w:r>
      </w:hyperlink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  </w:t>
      </w:r>
      <w:hyperlink r:id="rId10" w:history="1">
        <w:r w:rsidRPr="008E5C17">
          <w:rPr>
            <w:rFonts w:ascii="宋体" w:eastAsia="宋体" w:hAnsi="宋体" w:cs="Arial" w:hint="eastAsia"/>
            <w:color w:val="222222"/>
            <w:kern w:val="0"/>
            <w:sz w:val="29"/>
            <w:szCs w:val="29"/>
            <w:bdr w:val="none" w:sz="0" w:space="0" w:color="auto" w:frame="1"/>
          </w:rPr>
          <w:t>附件3 诚信复试承诺书</w:t>
        </w:r>
      </w:hyperlink>
    </w:p>
    <w:p w:rsidR="008E5C17" w:rsidRPr="008E5C17" w:rsidRDefault="008E5C17" w:rsidP="008E5C17">
      <w:pPr>
        <w:widowControl/>
        <w:shd w:val="clear" w:color="auto" w:fill="FFFFFF"/>
        <w:wordWrap w:val="0"/>
        <w:spacing w:line="600" w:lineRule="atLeast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8E5C17">
        <w:rPr>
          <w:rFonts w:ascii="宋体" w:eastAsia="宋体" w:hAnsi="宋体" w:cs="Arial" w:hint="eastAsia"/>
          <w:color w:val="333333"/>
          <w:kern w:val="0"/>
          <w:sz w:val="29"/>
          <w:szCs w:val="29"/>
          <w:bdr w:val="none" w:sz="0" w:space="0" w:color="auto" w:frame="1"/>
        </w:rPr>
        <w:t>  </w:t>
      </w:r>
      <w:hyperlink r:id="rId11" w:history="1">
        <w:r w:rsidRPr="008E5C17">
          <w:rPr>
            <w:rFonts w:ascii="宋体" w:eastAsia="宋体" w:hAnsi="宋体" w:cs="Arial" w:hint="eastAsia"/>
            <w:color w:val="222222"/>
            <w:kern w:val="0"/>
            <w:sz w:val="29"/>
            <w:szCs w:val="29"/>
            <w:bdr w:val="none" w:sz="0" w:space="0" w:color="auto" w:frame="1"/>
          </w:rPr>
          <w:t>附件4 动力工程系2023年研究生报考导师意向表</w:t>
        </w:r>
      </w:hyperlink>
    </w:p>
    <w:p w:rsidR="0003638B" w:rsidRPr="008E5C17" w:rsidRDefault="0003638B">
      <w:bookmarkStart w:id="0" w:name="_GoBack"/>
      <w:bookmarkEnd w:id="0"/>
    </w:p>
    <w:sectPr w:rsidR="0003638B" w:rsidRPr="008E5C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ED2"/>
    <w:rsid w:val="0003638B"/>
    <w:rsid w:val="008E5C17"/>
    <w:rsid w:val="00DC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-contents-time">
    <w:name w:val="news-contents-time"/>
    <w:basedOn w:val="a"/>
    <w:rsid w:val="008E5C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E5C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E5C17"/>
    <w:rPr>
      <w:b/>
      <w:bCs/>
    </w:rPr>
  </w:style>
  <w:style w:type="character" w:styleId="a5">
    <w:name w:val="Hyperlink"/>
    <w:basedOn w:val="a0"/>
    <w:uiPriority w:val="99"/>
    <w:semiHidden/>
    <w:unhideWhenUsed/>
    <w:rsid w:val="008E5C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-contents-time">
    <w:name w:val="news-contents-time"/>
    <w:basedOn w:val="a"/>
    <w:rsid w:val="008E5C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E5C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E5C17"/>
    <w:rPr>
      <w:b/>
      <w:bCs/>
    </w:rPr>
  </w:style>
  <w:style w:type="character" w:styleId="a5">
    <w:name w:val="Hyperlink"/>
    <w:basedOn w:val="a0"/>
    <w:uiPriority w:val="99"/>
    <w:semiHidden/>
    <w:unhideWhenUsed/>
    <w:rsid w:val="008E5C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4502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906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.ncepu.edu.cn/docs/2023-04/d7e8843237984cc0a729c0c9672fe000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s.ncepu.edu.cn/docs/2023-03/72ed9b55272843f9a96720ff5e57b3b8.do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gs.ncepu.edu.cn/docs/2023-03/8239de963afa4f17bc4fae3e31f36e24.doc" TargetMode="External"/><Relationship Id="rId11" Type="http://schemas.openxmlformats.org/officeDocument/2006/relationships/hyperlink" Target="https://pe.ncepu.edu.cn/docs/2023-04/228d4954e6fd4b16a72a72f012e6b275.docx" TargetMode="External"/><Relationship Id="rId5" Type="http://schemas.openxmlformats.org/officeDocument/2006/relationships/hyperlink" Target="https://gs.ncepu.edu.cn/docs/2023-03/6f53383e74554cdda268a67a3b34fdad.doc" TargetMode="External"/><Relationship Id="rId10" Type="http://schemas.openxmlformats.org/officeDocument/2006/relationships/hyperlink" Target="https://pe.ncepu.edu.cn/docs/2023-04/b3c9a060181b401884db90915d3cbb31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.ncepu.edu.cn/docs/2023-04/a1dcd505e5b642deb8ca02f335ae2708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2023-04-12T02:27:00Z</dcterms:created>
  <dcterms:modified xsi:type="dcterms:W3CDTF">2023-04-12T02:27:00Z</dcterms:modified>
</cp:coreProperties>
</file>